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E5FF8" w14:textId="77777777" w:rsidR="007D4C9B" w:rsidRPr="00C96AE5" w:rsidRDefault="007D4C9B" w:rsidP="007D4C9B">
      <w:pPr>
        <w:rPr>
          <w:sz w:val="20"/>
        </w:rPr>
      </w:pPr>
    </w:p>
    <w:p w14:paraId="4EBF0A16" w14:textId="7E270EA4" w:rsidR="007D4C9B" w:rsidRPr="001F00DA" w:rsidRDefault="007D4C9B" w:rsidP="007D4C9B">
      <w:pPr>
        <w:pStyle w:val="Title"/>
      </w:pPr>
      <w:r>
        <w:t>Dental Sealants</w:t>
      </w:r>
    </w:p>
    <w:p w14:paraId="4CFD847C" w14:textId="77777777" w:rsidR="003B7B65" w:rsidRPr="00C96AE5" w:rsidRDefault="003B7B65" w:rsidP="003B7B65">
      <w:pPr>
        <w:jc w:val="center"/>
        <w:rPr>
          <w:sz w:val="20"/>
        </w:rPr>
      </w:pPr>
    </w:p>
    <w:p w14:paraId="2FF174A3" w14:textId="77777777" w:rsidR="00BE3A2D" w:rsidRDefault="00BE3A2D" w:rsidP="00A227E0">
      <w:pPr>
        <w:pStyle w:val="Heading1"/>
        <w:rPr>
          <w:rFonts w:ascii="Franklin Gothic Medium" w:hAnsi="Franklin Gothic Medium"/>
          <w:color w:val="auto"/>
          <w:sz w:val="20"/>
        </w:rPr>
        <w:sectPr w:rsidR="00BE3A2D" w:rsidSect="001A011D">
          <w:headerReference w:type="default" r:id="rId8"/>
          <w:footerReference w:type="default" r:id="rId9"/>
          <w:pgSz w:w="12240" w:h="15840"/>
          <w:pgMar w:top="1440" w:right="1440" w:bottom="1440" w:left="1440" w:header="720" w:footer="360" w:gutter="0"/>
          <w:cols w:space="720"/>
          <w:docGrid w:linePitch="360"/>
        </w:sectPr>
      </w:pPr>
    </w:p>
    <w:p w14:paraId="096214E8" w14:textId="245B4D12" w:rsidR="00816F28" w:rsidRPr="00816F28" w:rsidRDefault="007D4C9B" w:rsidP="00816F28">
      <w:pPr>
        <w:rPr>
          <w:sz w:val="18"/>
          <w:szCs w:val="18"/>
        </w:rPr>
      </w:pPr>
      <w:r>
        <w:rPr>
          <w:noProof/>
          <w:sz w:val="18"/>
          <w:szCs w:val="18"/>
        </w:rPr>
        <w:drawing>
          <wp:inline distT="0" distB="0" distL="0" distR="0" wp14:anchorId="5DA87411" wp14:editId="58E591CB">
            <wp:extent cx="2743200" cy="1757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s brushing teeth.jpg"/>
                    <pic:cNvPicPr/>
                  </pic:nvPicPr>
                  <pic:blipFill rotWithShape="1">
                    <a:blip r:embed="rId10">
                      <a:extLst>
                        <a:ext uri="{28A0092B-C50C-407E-A947-70E740481C1C}">
                          <a14:useLocalDpi xmlns:a14="http://schemas.microsoft.com/office/drawing/2010/main" val="0"/>
                        </a:ext>
                      </a:extLst>
                    </a:blip>
                    <a:srcRect t="3896"/>
                    <a:stretch/>
                  </pic:blipFill>
                  <pic:spPr bwMode="auto">
                    <a:xfrm>
                      <a:off x="0" y="0"/>
                      <a:ext cx="2743200" cy="1757548"/>
                    </a:xfrm>
                    <a:prstGeom prst="rect">
                      <a:avLst/>
                    </a:prstGeom>
                    <a:ln>
                      <a:noFill/>
                    </a:ln>
                    <a:extLst>
                      <a:ext uri="{53640926-AAD7-44D8-BBD7-CCE9431645EC}">
                        <a14:shadowObscured xmlns:a14="http://schemas.microsoft.com/office/drawing/2010/main"/>
                      </a:ext>
                    </a:extLst>
                  </pic:spPr>
                </pic:pic>
              </a:graphicData>
            </a:graphic>
          </wp:inline>
        </w:drawing>
      </w:r>
    </w:p>
    <w:p w14:paraId="17939806" w14:textId="77777777" w:rsidR="00816F28" w:rsidRPr="007D4C9B" w:rsidRDefault="00816F28" w:rsidP="00816F28">
      <w:pPr>
        <w:rPr>
          <w:sz w:val="10"/>
          <w:szCs w:val="19"/>
        </w:rPr>
      </w:pPr>
    </w:p>
    <w:p w14:paraId="76E51191" w14:textId="2E33842A" w:rsidR="00A227E0" w:rsidRPr="007D4C9B" w:rsidRDefault="00A227E0" w:rsidP="00A227E0">
      <w:pPr>
        <w:pStyle w:val="Heading1"/>
        <w:rPr>
          <w:rFonts w:ascii="Franklin Gothic Medium" w:hAnsi="Franklin Gothic Medium"/>
          <w:color w:val="auto"/>
          <w:sz w:val="19"/>
          <w:szCs w:val="19"/>
        </w:rPr>
      </w:pPr>
      <w:r w:rsidRPr="007D4C9B">
        <w:rPr>
          <w:rFonts w:ascii="Franklin Gothic Medium" w:hAnsi="Franklin Gothic Medium"/>
          <w:color w:val="auto"/>
          <w:sz w:val="19"/>
          <w:szCs w:val="19"/>
        </w:rPr>
        <w:t>What are dental sealants?</w:t>
      </w:r>
    </w:p>
    <w:p w14:paraId="05DDB47C" w14:textId="180588E5" w:rsidR="00A227E0" w:rsidRPr="007D4C9B" w:rsidRDefault="00A227E0" w:rsidP="00A227E0">
      <w:pPr>
        <w:rPr>
          <w:sz w:val="19"/>
          <w:szCs w:val="19"/>
        </w:rPr>
      </w:pPr>
      <w:r w:rsidRPr="007D4C9B">
        <w:rPr>
          <w:sz w:val="19"/>
          <w:szCs w:val="19"/>
        </w:rPr>
        <w:t xml:space="preserve">The American Dental Association recommends dental sealants as a safe and effective way to prevent cavities. Dental sealants are thin plastic coatings that cover the surfaces of teeth.  The sealant protects the tooth surfaces and helps keep germs and food particles out of the grooved surfaces of the teeth. Sealants </w:t>
      </w:r>
      <w:proofErr w:type="gramStart"/>
      <w:r w:rsidRPr="007D4C9B">
        <w:rPr>
          <w:sz w:val="19"/>
          <w:szCs w:val="19"/>
        </w:rPr>
        <w:t>are usually placed</w:t>
      </w:r>
      <w:proofErr w:type="gramEnd"/>
      <w:r w:rsidRPr="007D4C9B">
        <w:rPr>
          <w:sz w:val="19"/>
          <w:szCs w:val="19"/>
        </w:rPr>
        <w:t xml:space="preserve"> on the back teeth (the molars) because most dental decay occurs on the chewing surface of teeth and molars are more vulnerable to decay because they are the teeth primarily used for chewing. A dentist may seal other teeth in addition to the molars if he thinks a particular tooth needs extra protection.</w:t>
      </w:r>
    </w:p>
    <w:p w14:paraId="27616F5E" w14:textId="77777777" w:rsidR="00BE3A2D" w:rsidRPr="007D4C9B" w:rsidRDefault="00BE3A2D" w:rsidP="00A227E0">
      <w:pPr>
        <w:rPr>
          <w:sz w:val="10"/>
          <w:szCs w:val="19"/>
        </w:rPr>
      </w:pPr>
    </w:p>
    <w:p w14:paraId="40B64F27" w14:textId="77777777" w:rsidR="00A227E0" w:rsidRPr="007D4C9B" w:rsidRDefault="00A227E0" w:rsidP="00A227E0">
      <w:pPr>
        <w:pStyle w:val="Heading1"/>
        <w:rPr>
          <w:rFonts w:ascii="Franklin Gothic Medium" w:hAnsi="Franklin Gothic Medium"/>
          <w:color w:val="auto"/>
          <w:sz w:val="19"/>
          <w:szCs w:val="19"/>
        </w:rPr>
      </w:pPr>
      <w:r w:rsidRPr="007D4C9B">
        <w:rPr>
          <w:rFonts w:ascii="Franklin Gothic Medium" w:hAnsi="Franklin Gothic Medium"/>
          <w:color w:val="auto"/>
          <w:sz w:val="19"/>
          <w:szCs w:val="19"/>
        </w:rPr>
        <w:t>Why are dental sealants important?</w:t>
      </w:r>
    </w:p>
    <w:p w14:paraId="10B4E426" w14:textId="520ED91D" w:rsidR="00A227E0" w:rsidRPr="007D4C9B" w:rsidRDefault="00A227E0" w:rsidP="00A227E0">
      <w:pPr>
        <w:rPr>
          <w:sz w:val="19"/>
          <w:szCs w:val="19"/>
        </w:rPr>
      </w:pPr>
      <w:r w:rsidRPr="007D4C9B">
        <w:rPr>
          <w:sz w:val="19"/>
          <w:szCs w:val="19"/>
        </w:rPr>
        <w:t>Sealants prevent cavities and can protect teeth from damage caused by tooth decay (cavities)</w:t>
      </w:r>
      <w:r w:rsidR="00BE3A2D" w:rsidRPr="007D4C9B">
        <w:rPr>
          <w:sz w:val="19"/>
          <w:szCs w:val="19"/>
        </w:rPr>
        <w:t xml:space="preserve">. </w:t>
      </w:r>
    </w:p>
    <w:p w14:paraId="1EAC16E3" w14:textId="77777777" w:rsidR="00BE3A2D" w:rsidRPr="007D4C9B" w:rsidRDefault="00BE3A2D" w:rsidP="00A227E0">
      <w:pPr>
        <w:rPr>
          <w:sz w:val="10"/>
          <w:szCs w:val="19"/>
        </w:rPr>
      </w:pPr>
    </w:p>
    <w:p w14:paraId="06A151F0" w14:textId="77777777" w:rsidR="00A227E0" w:rsidRPr="007D4C9B" w:rsidRDefault="00A227E0" w:rsidP="00A227E0">
      <w:pPr>
        <w:pStyle w:val="Heading1"/>
        <w:rPr>
          <w:rFonts w:ascii="Franklin Gothic Medium" w:hAnsi="Franklin Gothic Medium"/>
          <w:color w:val="auto"/>
          <w:sz w:val="19"/>
          <w:szCs w:val="19"/>
        </w:rPr>
      </w:pPr>
      <w:r w:rsidRPr="007D4C9B">
        <w:rPr>
          <w:rFonts w:ascii="Franklin Gothic Medium" w:hAnsi="Franklin Gothic Medium"/>
          <w:color w:val="auto"/>
          <w:sz w:val="19"/>
          <w:szCs w:val="19"/>
        </w:rPr>
        <w:t xml:space="preserve">How </w:t>
      </w:r>
      <w:proofErr w:type="gramStart"/>
      <w:r w:rsidRPr="007D4C9B">
        <w:rPr>
          <w:rFonts w:ascii="Franklin Gothic Medium" w:hAnsi="Franklin Gothic Medium"/>
          <w:color w:val="auto"/>
          <w:sz w:val="19"/>
          <w:szCs w:val="19"/>
        </w:rPr>
        <w:t>are sealants applied</w:t>
      </w:r>
      <w:proofErr w:type="gramEnd"/>
      <w:r w:rsidRPr="007D4C9B">
        <w:rPr>
          <w:rFonts w:ascii="Franklin Gothic Medium" w:hAnsi="Franklin Gothic Medium"/>
          <w:color w:val="auto"/>
          <w:sz w:val="19"/>
          <w:szCs w:val="19"/>
        </w:rPr>
        <w:t>?</w:t>
      </w:r>
    </w:p>
    <w:p w14:paraId="575B2B2F" w14:textId="78D5BDA7" w:rsidR="00A227E0" w:rsidRPr="007D4C9B" w:rsidRDefault="00A227E0" w:rsidP="00A227E0">
      <w:pPr>
        <w:rPr>
          <w:sz w:val="19"/>
          <w:szCs w:val="19"/>
        </w:rPr>
      </w:pPr>
      <w:r w:rsidRPr="007D4C9B">
        <w:rPr>
          <w:sz w:val="19"/>
          <w:szCs w:val="19"/>
        </w:rPr>
        <w:t xml:space="preserve">Applying sealants is a short and easy process that is both safe and painless. After the tooth </w:t>
      </w:r>
      <w:proofErr w:type="gramStart"/>
      <w:r w:rsidRPr="007D4C9B">
        <w:rPr>
          <w:sz w:val="19"/>
          <w:szCs w:val="19"/>
        </w:rPr>
        <w:t>is cleaned</w:t>
      </w:r>
      <w:proofErr w:type="gramEnd"/>
      <w:r w:rsidRPr="007D4C9B">
        <w:rPr>
          <w:sz w:val="19"/>
          <w:szCs w:val="19"/>
        </w:rPr>
        <w:t xml:space="preserve">, a special gel is placed on the chewing surface for a few seconds. The tooth </w:t>
      </w:r>
      <w:proofErr w:type="gramStart"/>
      <w:r w:rsidRPr="007D4C9B">
        <w:rPr>
          <w:sz w:val="19"/>
          <w:szCs w:val="19"/>
        </w:rPr>
        <w:t>is then washed off and dried</w:t>
      </w:r>
      <w:proofErr w:type="gramEnd"/>
      <w:r w:rsidRPr="007D4C9B">
        <w:rPr>
          <w:sz w:val="19"/>
          <w:szCs w:val="19"/>
        </w:rPr>
        <w:t>, the sealant is painted on the chewing surface of the tooth, and a light is shined on the tooth to quickly harden the sealant. It only takes a minute for the seala</w:t>
      </w:r>
      <w:r w:rsidR="00BE3A2D" w:rsidRPr="007D4C9B">
        <w:rPr>
          <w:sz w:val="19"/>
          <w:szCs w:val="19"/>
        </w:rPr>
        <w:t>nt to form a protective shield.</w:t>
      </w:r>
    </w:p>
    <w:p w14:paraId="3AD99DDA" w14:textId="77777777" w:rsidR="00BE3A2D" w:rsidRPr="007D4C9B" w:rsidRDefault="00BE3A2D" w:rsidP="00A227E0">
      <w:pPr>
        <w:rPr>
          <w:sz w:val="10"/>
          <w:szCs w:val="19"/>
        </w:rPr>
      </w:pPr>
    </w:p>
    <w:p w14:paraId="6EEAC46E" w14:textId="617818C5" w:rsidR="00A227E0" w:rsidRPr="007D4C9B" w:rsidRDefault="00A227E0" w:rsidP="00A227E0">
      <w:pPr>
        <w:pStyle w:val="Heading1"/>
        <w:rPr>
          <w:rFonts w:ascii="Franklin Gothic Medium" w:hAnsi="Franklin Gothic Medium"/>
          <w:color w:val="auto"/>
          <w:sz w:val="19"/>
          <w:szCs w:val="19"/>
        </w:rPr>
      </w:pPr>
      <w:r w:rsidRPr="007D4C9B">
        <w:rPr>
          <w:rFonts w:ascii="Franklin Gothic Medium" w:hAnsi="Franklin Gothic Medium"/>
          <w:color w:val="auto"/>
          <w:sz w:val="19"/>
          <w:szCs w:val="19"/>
        </w:rPr>
        <w:t>What do they look like?</w:t>
      </w:r>
    </w:p>
    <w:p w14:paraId="23D3E6D3" w14:textId="6819D07B" w:rsidR="00BE3A2D" w:rsidRPr="007D4C9B" w:rsidRDefault="00A227E0" w:rsidP="00A227E0">
      <w:pPr>
        <w:rPr>
          <w:sz w:val="19"/>
          <w:szCs w:val="19"/>
        </w:rPr>
      </w:pPr>
      <w:r w:rsidRPr="007D4C9B">
        <w:rPr>
          <w:sz w:val="19"/>
          <w:szCs w:val="19"/>
        </w:rPr>
        <w:t xml:space="preserve">Sealants can be clear, white or slightly tinted and </w:t>
      </w:r>
      <w:proofErr w:type="gramStart"/>
      <w:r w:rsidRPr="007D4C9B">
        <w:rPr>
          <w:sz w:val="19"/>
          <w:szCs w:val="19"/>
        </w:rPr>
        <w:t>can only be seen</w:t>
      </w:r>
      <w:proofErr w:type="gramEnd"/>
      <w:r w:rsidRPr="007D4C9B">
        <w:rPr>
          <w:sz w:val="19"/>
          <w:szCs w:val="19"/>
        </w:rPr>
        <w:t xml:space="preserve"> up close; they are not see</w:t>
      </w:r>
      <w:r w:rsidR="00BE3A2D" w:rsidRPr="007D4C9B">
        <w:rPr>
          <w:sz w:val="19"/>
          <w:szCs w:val="19"/>
        </w:rPr>
        <w:t>n when a child talks or smiles.</w:t>
      </w:r>
    </w:p>
    <w:p w14:paraId="415FF3A6" w14:textId="77777777" w:rsidR="00816F28" w:rsidRPr="007D4C9B" w:rsidRDefault="00816F28" w:rsidP="00A227E0">
      <w:pPr>
        <w:rPr>
          <w:sz w:val="10"/>
          <w:szCs w:val="19"/>
        </w:rPr>
      </w:pPr>
    </w:p>
    <w:p w14:paraId="79BA92B1" w14:textId="54CB1ED3" w:rsidR="00A227E0" w:rsidRPr="007D4C9B" w:rsidRDefault="00A227E0" w:rsidP="00A227E0">
      <w:pPr>
        <w:pStyle w:val="Heading1"/>
        <w:rPr>
          <w:rFonts w:ascii="Franklin Gothic Medium" w:hAnsi="Franklin Gothic Medium"/>
          <w:color w:val="auto"/>
          <w:sz w:val="19"/>
          <w:szCs w:val="19"/>
        </w:rPr>
      </w:pPr>
      <w:r w:rsidRPr="007D4C9B">
        <w:rPr>
          <w:rFonts w:ascii="Franklin Gothic Medium" w:hAnsi="Franklin Gothic Medium"/>
          <w:color w:val="auto"/>
          <w:sz w:val="19"/>
          <w:szCs w:val="19"/>
        </w:rPr>
        <w:t>Can my child feel them?</w:t>
      </w:r>
    </w:p>
    <w:p w14:paraId="3624226B" w14:textId="28ECC316" w:rsidR="00A227E0" w:rsidRPr="007D4C9B" w:rsidRDefault="00A227E0" w:rsidP="00A227E0">
      <w:pPr>
        <w:rPr>
          <w:sz w:val="19"/>
          <w:szCs w:val="19"/>
        </w:rPr>
      </w:pPr>
      <w:r w:rsidRPr="007D4C9B">
        <w:rPr>
          <w:sz w:val="19"/>
          <w:szCs w:val="19"/>
        </w:rPr>
        <w:t>A child may feel the sealant with their tongue for the first few days, especially because it is new in their mouth. That sensation will disappear after a few</w:t>
      </w:r>
      <w:r w:rsidR="00816F28" w:rsidRPr="007D4C9B">
        <w:rPr>
          <w:sz w:val="19"/>
          <w:szCs w:val="19"/>
        </w:rPr>
        <w:t xml:space="preserve"> days.</w:t>
      </w:r>
    </w:p>
    <w:p w14:paraId="150E1D8B" w14:textId="6E8D19D0" w:rsidR="00A227E0" w:rsidRPr="007D4C9B" w:rsidRDefault="00A227E0" w:rsidP="00A227E0">
      <w:pPr>
        <w:pStyle w:val="Heading1"/>
        <w:rPr>
          <w:rFonts w:ascii="Franklin Gothic Medium" w:hAnsi="Franklin Gothic Medium"/>
          <w:color w:val="auto"/>
          <w:sz w:val="19"/>
          <w:szCs w:val="19"/>
        </w:rPr>
      </w:pPr>
      <w:r w:rsidRPr="007D4C9B">
        <w:rPr>
          <w:rFonts w:ascii="Franklin Gothic Medium" w:hAnsi="Franklin Gothic Medium"/>
          <w:color w:val="auto"/>
          <w:sz w:val="19"/>
          <w:szCs w:val="19"/>
        </w:rPr>
        <w:t>How long will it last?</w:t>
      </w:r>
    </w:p>
    <w:p w14:paraId="072A0F28" w14:textId="578BD36B" w:rsidR="00A227E0" w:rsidRPr="007D4C9B" w:rsidRDefault="00A227E0" w:rsidP="00A227E0">
      <w:pPr>
        <w:rPr>
          <w:sz w:val="19"/>
          <w:szCs w:val="19"/>
        </w:rPr>
      </w:pPr>
      <w:r w:rsidRPr="007D4C9B">
        <w:rPr>
          <w:sz w:val="19"/>
          <w:szCs w:val="19"/>
        </w:rPr>
        <w:t>A sealant can last up to 10 years. Your dentist will check the sealant’s strength at your regular appointme</w:t>
      </w:r>
      <w:r w:rsidR="00BE3A2D" w:rsidRPr="007D4C9B">
        <w:rPr>
          <w:sz w:val="19"/>
          <w:szCs w:val="19"/>
        </w:rPr>
        <w:t>nts and will reapply as needed.</w:t>
      </w:r>
    </w:p>
    <w:p w14:paraId="2A3A9819" w14:textId="77777777" w:rsidR="00BE3A2D" w:rsidRPr="007D4C9B" w:rsidRDefault="00BE3A2D" w:rsidP="00A227E0">
      <w:pPr>
        <w:rPr>
          <w:sz w:val="10"/>
          <w:szCs w:val="19"/>
        </w:rPr>
      </w:pPr>
    </w:p>
    <w:p w14:paraId="739438DC" w14:textId="77777777" w:rsidR="00A227E0" w:rsidRPr="007D4C9B" w:rsidRDefault="00A227E0" w:rsidP="00A227E0">
      <w:pPr>
        <w:pStyle w:val="Heading1"/>
        <w:rPr>
          <w:rFonts w:ascii="Franklin Gothic Medium" w:hAnsi="Franklin Gothic Medium"/>
          <w:color w:val="auto"/>
          <w:sz w:val="19"/>
          <w:szCs w:val="19"/>
        </w:rPr>
      </w:pPr>
      <w:r w:rsidRPr="007D4C9B">
        <w:rPr>
          <w:rFonts w:ascii="Franklin Gothic Medium" w:hAnsi="Franklin Gothic Medium"/>
          <w:color w:val="auto"/>
          <w:sz w:val="19"/>
          <w:szCs w:val="19"/>
        </w:rPr>
        <w:t>Who needs dental sealants?</w:t>
      </w:r>
    </w:p>
    <w:p w14:paraId="11173FD6" w14:textId="758F02BB" w:rsidR="00A227E0" w:rsidRPr="007D4C9B" w:rsidRDefault="00A227E0" w:rsidP="00A227E0">
      <w:pPr>
        <w:rPr>
          <w:sz w:val="19"/>
          <w:szCs w:val="19"/>
        </w:rPr>
      </w:pPr>
      <w:r w:rsidRPr="007D4C9B">
        <w:rPr>
          <w:sz w:val="19"/>
          <w:szCs w:val="19"/>
        </w:rPr>
        <w:t>Everyone benefits from dental sealants, but it is most common to have sealants applied during childhood. Children are especially vulnerable to tooth decay. Tooth decay typically affects 50% of all children aged 12-15, but only 1 in 5 children have dental sealants.</w:t>
      </w:r>
      <w:r w:rsidR="00BE3A2D" w:rsidRPr="007D4C9B">
        <w:rPr>
          <w:sz w:val="19"/>
          <w:szCs w:val="19"/>
          <w:vertAlign w:val="superscript"/>
        </w:rPr>
        <w:t>1</w:t>
      </w:r>
      <w:r w:rsidRPr="007D4C9B">
        <w:rPr>
          <w:sz w:val="19"/>
          <w:szCs w:val="19"/>
        </w:rPr>
        <w:t xml:space="preserve"> The proposed Healthy People 2020 objective is to increase the proportion of children with dental sealants on their molar teeth.</w:t>
      </w:r>
      <w:r w:rsidR="00BE3A2D" w:rsidRPr="007D4C9B">
        <w:rPr>
          <w:sz w:val="19"/>
          <w:szCs w:val="19"/>
          <w:vertAlign w:val="superscript"/>
        </w:rPr>
        <w:t>2</w:t>
      </w:r>
    </w:p>
    <w:p w14:paraId="1DE2F0F6" w14:textId="77777777" w:rsidR="00BE3A2D" w:rsidRPr="007D4C9B" w:rsidRDefault="00BE3A2D" w:rsidP="00A227E0">
      <w:pPr>
        <w:rPr>
          <w:sz w:val="10"/>
          <w:szCs w:val="19"/>
        </w:rPr>
      </w:pPr>
    </w:p>
    <w:p w14:paraId="41D9B28C" w14:textId="77777777" w:rsidR="00A227E0" w:rsidRPr="007D4C9B" w:rsidRDefault="00A227E0" w:rsidP="00A227E0">
      <w:pPr>
        <w:pStyle w:val="Heading1"/>
        <w:rPr>
          <w:rFonts w:ascii="Franklin Gothic Medium" w:hAnsi="Franklin Gothic Medium"/>
          <w:color w:val="auto"/>
          <w:sz w:val="19"/>
          <w:szCs w:val="19"/>
        </w:rPr>
      </w:pPr>
      <w:r w:rsidRPr="007D4C9B">
        <w:rPr>
          <w:rFonts w:ascii="Franklin Gothic Medium" w:hAnsi="Franklin Gothic Medium"/>
          <w:color w:val="auto"/>
          <w:sz w:val="19"/>
          <w:szCs w:val="19"/>
        </w:rPr>
        <w:t>When is my child at risk?</w:t>
      </w:r>
    </w:p>
    <w:p w14:paraId="741E6444" w14:textId="62C94285" w:rsidR="00BE3A2D" w:rsidRPr="007D4C9B" w:rsidRDefault="00A227E0" w:rsidP="00A227E0">
      <w:pPr>
        <w:rPr>
          <w:sz w:val="19"/>
          <w:szCs w:val="19"/>
        </w:rPr>
      </w:pPr>
      <w:r w:rsidRPr="007D4C9B">
        <w:rPr>
          <w:sz w:val="19"/>
          <w:szCs w:val="19"/>
        </w:rPr>
        <w:t xml:space="preserve">The first set of permanent molars typically come in when a child is 5-7 years old, and second molar eruptions usually take place at 11-14 years old. Dental sealants </w:t>
      </w:r>
      <w:proofErr w:type="gramStart"/>
      <w:r w:rsidRPr="007D4C9B">
        <w:rPr>
          <w:sz w:val="19"/>
          <w:szCs w:val="19"/>
        </w:rPr>
        <w:t>should be applied</w:t>
      </w:r>
      <w:proofErr w:type="gramEnd"/>
      <w:r w:rsidRPr="007D4C9B">
        <w:rPr>
          <w:sz w:val="19"/>
          <w:szCs w:val="19"/>
        </w:rPr>
        <w:t xml:space="preserve"> as soon as these teeth erupt.</w:t>
      </w:r>
    </w:p>
    <w:p w14:paraId="5E09C141" w14:textId="77777777" w:rsidR="00BE3A2D" w:rsidRPr="007D4C9B" w:rsidRDefault="00BE3A2D" w:rsidP="00A227E0">
      <w:pPr>
        <w:rPr>
          <w:sz w:val="10"/>
          <w:szCs w:val="19"/>
        </w:rPr>
      </w:pPr>
    </w:p>
    <w:p w14:paraId="332FAE02" w14:textId="77777777" w:rsidR="00A227E0" w:rsidRPr="007D4C9B" w:rsidRDefault="00A227E0" w:rsidP="00BE3A2D">
      <w:pPr>
        <w:pStyle w:val="Heading1"/>
        <w:rPr>
          <w:rFonts w:ascii="Franklin Gothic Medium" w:hAnsi="Franklin Gothic Medium"/>
          <w:color w:val="auto"/>
          <w:sz w:val="19"/>
          <w:szCs w:val="19"/>
        </w:rPr>
      </w:pPr>
      <w:r w:rsidRPr="007D4C9B">
        <w:rPr>
          <w:rFonts w:ascii="Franklin Gothic Medium" w:hAnsi="Franklin Gothic Medium"/>
          <w:color w:val="auto"/>
          <w:sz w:val="19"/>
          <w:szCs w:val="19"/>
        </w:rPr>
        <w:t>What are the benefits of school-based dental sealant programs?</w:t>
      </w:r>
    </w:p>
    <w:p w14:paraId="5C72F3A4" w14:textId="77777777" w:rsidR="00BE3A2D" w:rsidRPr="007D4C9B" w:rsidRDefault="00A227E0" w:rsidP="00582423">
      <w:pPr>
        <w:pStyle w:val="ListParagraph"/>
        <w:numPr>
          <w:ilvl w:val="0"/>
          <w:numId w:val="28"/>
        </w:numPr>
        <w:rPr>
          <w:sz w:val="19"/>
          <w:szCs w:val="19"/>
        </w:rPr>
      </w:pPr>
      <w:r w:rsidRPr="007D4C9B">
        <w:rPr>
          <w:sz w:val="19"/>
          <w:szCs w:val="19"/>
        </w:rPr>
        <w:t>These programs increase access to quality services, especially for vulnerable children who are least likely to receive primary dental care;</w:t>
      </w:r>
    </w:p>
    <w:p w14:paraId="148205BE" w14:textId="5902D359" w:rsidR="00A227E0" w:rsidRPr="007D4C9B" w:rsidRDefault="00A227E0" w:rsidP="00582423">
      <w:pPr>
        <w:pStyle w:val="ListParagraph"/>
        <w:numPr>
          <w:ilvl w:val="0"/>
          <w:numId w:val="28"/>
        </w:numPr>
        <w:rPr>
          <w:sz w:val="19"/>
          <w:szCs w:val="19"/>
        </w:rPr>
      </w:pPr>
      <w:r w:rsidRPr="007D4C9B">
        <w:rPr>
          <w:sz w:val="19"/>
          <w:szCs w:val="19"/>
        </w:rPr>
        <w:t>Sealants are effective in reducing occurrence of cavities;</w:t>
      </w:r>
    </w:p>
    <w:p w14:paraId="5B231819" w14:textId="726F7EC3" w:rsidR="00A227E0" w:rsidRPr="007D4C9B" w:rsidRDefault="00A227E0" w:rsidP="00BE3A2D">
      <w:pPr>
        <w:pStyle w:val="ListParagraph"/>
        <w:numPr>
          <w:ilvl w:val="0"/>
          <w:numId w:val="28"/>
        </w:numPr>
        <w:rPr>
          <w:sz w:val="19"/>
          <w:szCs w:val="19"/>
        </w:rPr>
      </w:pPr>
      <w:r w:rsidRPr="007D4C9B">
        <w:rPr>
          <w:sz w:val="19"/>
          <w:szCs w:val="19"/>
        </w:rPr>
        <w:t>Sealants benefit everyone through coverage in grades 2 and 6 regard</w:t>
      </w:r>
      <w:r w:rsidR="00BE3A2D" w:rsidRPr="007D4C9B">
        <w:rPr>
          <w:sz w:val="19"/>
          <w:szCs w:val="19"/>
        </w:rPr>
        <w:t>less of a family’s income level</w:t>
      </w:r>
      <w:r w:rsidRPr="007D4C9B">
        <w:rPr>
          <w:sz w:val="19"/>
          <w:szCs w:val="19"/>
        </w:rPr>
        <w:t>;</w:t>
      </w:r>
      <w:r w:rsidR="00BE3A2D" w:rsidRPr="007D4C9B">
        <w:rPr>
          <w:sz w:val="19"/>
          <w:szCs w:val="19"/>
          <w:vertAlign w:val="superscript"/>
        </w:rPr>
        <w:t>3</w:t>
      </w:r>
    </w:p>
    <w:p w14:paraId="6C605B42" w14:textId="550E4C14" w:rsidR="00A227E0" w:rsidRPr="007D4C9B" w:rsidRDefault="00A227E0" w:rsidP="00BE3A2D">
      <w:pPr>
        <w:pStyle w:val="ListParagraph"/>
        <w:numPr>
          <w:ilvl w:val="0"/>
          <w:numId w:val="28"/>
        </w:numPr>
        <w:rPr>
          <w:sz w:val="19"/>
          <w:szCs w:val="19"/>
        </w:rPr>
      </w:pPr>
      <w:r w:rsidRPr="007D4C9B">
        <w:rPr>
          <w:sz w:val="19"/>
          <w:szCs w:val="19"/>
        </w:rPr>
        <w:t>Sealants’ benefits outweigh a potential loss of follow-up in school-based programs; and</w:t>
      </w:r>
    </w:p>
    <w:p w14:paraId="773B6714" w14:textId="18CE405F" w:rsidR="00A227E0" w:rsidRPr="007D4C9B" w:rsidRDefault="00A227E0" w:rsidP="00A227E0">
      <w:pPr>
        <w:pStyle w:val="ListParagraph"/>
        <w:numPr>
          <w:ilvl w:val="0"/>
          <w:numId w:val="28"/>
        </w:numPr>
        <w:rPr>
          <w:sz w:val="19"/>
          <w:szCs w:val="19"/>
        </w:rPr>
      </w:pPr>
      <w:r w:rsidRPr="007D4C9B">
        <w:rPr>
          <w:sz w:val="19"/>
          <w:szCs w:val="19"/>
        </w:rPr>
        <w:t xml:space="preserve">No special methods </w:t>
      </w:r>
      <w:proofErr w:type="gramStart"/>
      <w:r w:rsidRPr="007D4C9B">
        <w:rPr>
          <w:sz w:val="19"/>
          <w:szCs w:val="19"/>
        </w:rPr>
        <w:t>are needed</w:t>
      </w:r>
      <w:proofErr w:type="gramEnd"/>
      <w:r w:rsidRPr="007D4C9B">
        <w:rPr>
          <w:sz w:val="19"/>
          <w:szCs w:val="19"/>
        </w:rPr>
        <w:t xml:space="preserve"> to brush sealed teeth.</w:t>
      </w:r>
    </w:p>
    <w:p w14:paraId="3B882C64" w14:textId="77777777" w:rsidR="00BE3A2D" w:rsidRPr="007D4C9B" w:rsidRDefault="00BE3A2D" w:rsidP="00816F28">
      <w:pPr>
        <w:rPr>
          <w:sz w:val="10"/>
          <w:szCs w:val="19"/>
        </w:rPr>
      </w:pPr>
    </w:p>
    <w:p w14:paraId="3CEE6C31" w14:textId="77777777" w:rsidR="00A227E0" w:rsidRPr="007D4C9B" w:rsidRDefault="00A227E0" w:rsidP="00BE3A2D">
      <w:pPr>
        <w:pStyle w:val="Heading1"/>
        <w:rPr>
          <w:rFonts w:ascii="Franklin Gothic Medium" w:hAnsi="Franklin Gothic Medium"/>
          <w:color w:val="auto"/>
          <w:sz w:val="19"/>
          <w:szCs w:val="19"/>
        </w:rPr>
      </w:pPr>
      <w:r w:rsidRPr="007D4C9B">
        <w:rPr>
          <w:rFonts w:ascii="Franklin Gothic Medium" w:hAnsi="Franklin Gothic Medium"/>
          <w:color w:val="auto"/>
          <w:sz w:val="19"/>
          <w:szCs w:val="19"/>
        </w:rPr>
        <w:t xml:space="preserve">Additional Information </w:t>
      </w:r>
      <w:proofErr w:type="gramStart"/>
      <w:r w:rsidRPr="007D4C9B">
        <w:rPr>
          <w:rFonts w:ascii="Franklin Gothic Medium" w:hAnsi="Franklin Gothic Medium"/>
          <w:color w:val="auto"/>
          <w:sz w:val="19"/>
          <w:szCs w:val="19"/>
        </w:rPr>
        <w:t>may be found</w:t>
      </w:r>
      <w:proofErr w:type="gramEnd"/>
      <w:r w:rsidRPr="007D4C9B">
        <w:rPr>
          <w:rFonts w:ascii="Franklin Gothic Medium" w:hAnsi="Franklin Gothic Medium"/>
          <w:color w:val="auto"/>
          <w:sz w:val="19"/>
          <w:szCs w:val="19"/>
        </w:rPr>
        <w:t xml:space="preserve"> from:</w:t>
      </w:r>
    </w:p>
    <w:p w14:paraId="25C1619E" w14:textId="6E8FF21B" w:rsidR="00BE3A2D" w:rsidRPr="007D4C9B" w:rsidRDefault="00A227E0" w:rsidP="00BE3A2D">
      <w:pPr>
        <w:pStyle w:val="ListParagraph"/>
        <w:numPr>
          <w:ilvl w:val="0"/>
          <w:numId w:val="29"/>
        </w:numPr>
        <w:rPr>
          <w:sz w:val="19"/>
          <w:szCs w:val="19"/>
        </w:rPr>
      </w:pPr>
      <w:r w:rsidRPr="007D4C9B">
        <w:rPr>
          <w:sz w:val="19"/>
          <w:szCs w:val="19"/>
        </w:rPr>
        <w:t>The Centers for Disease Control and Prevention</w:t>
      </w:r>
      <w:r w:rsidR="00BE3A2D" w:rsidRPr="007D4C9B">
        <w:rPr>
          <w:sz w:val="19"/>
          <w:szCs w:val="19"/>
        </w:rPr>
        <w:t xml:space="preserve"> (CDC)</w:t>
      </w:r>
      <w:r w:rsidRPr="007D4C9B">
        <w:rPr>
          <w:sz w:val="19"/>
          <w:szCs w:val="19"/>
        </w:rPr>
        <w:t xml:space="preserve"> at </w:t>
      </w:r>
      <w:hyperlink r:id="rId11" w:history="1">
        <w:r w:rsidR="00BE3A2D" w:rsidRPr="007D4C9B">
          <w:rPr>
            <w:rStyle w:val="Hyperlink"/>
            <w:sz w:val="19"/>
            <w:szCs w:val="19"/>
          </w:rPr>
          <w:t>https://www.cdc.gov/oralhealth</w:t>
        </w:r>
      </w:hyperlink>
      <w:r w:rsidR="00BE3A2D" w:rsidRPr="007D4C9B">
        <w:rPr>
          <w:sz w:val="19"/>
          <w:szCs w:val="19"/>
        </w:rPr>
        <w:t xml:space="preserve"> </w:t>
      </w:r>
      <w:bookmarkStart w:id="0" w:name="_GoBack"/>
      <w:bookmarkEnd w:id="0"/>
    </w:p>
    <w:p w14:paraId="0A2F2779" w14:textId="37E699D8" w:rsidR="00A227E0" w:rsidRDefault="00A227E0" w:rsidP="00A227E0">
      <w:pPr>
        <w:pStyle w:val="ListParagraph"/>
        <w:numPr>
          <w:ilvl w:val="0"/>
          <w:numId w:val="29"/>
        </w:numPr>
        <w:rPr>
          <w:sz w:val="19"/>
          <w:szCs w:val="19"/>
        </w:rPr>
      </w:pPr>
      <w:r w:rsidRPr="007D4C9B">
        <w:rPr>
          <w:sz w:val="19"/>
          <w:szCs w:val="19"/>
        </w:rPr>
        <w:t xml:space="preserve">The American Dental Association at </w:t>
      </w:r>
      <w:hyperlink r:id="rId12" w:history="1">
        <w:r w:rsidR="00BE3A2D" w:rsidRPr="007D4C9B">
          <w:rPr>
            <w:rStyle w:val="Hyperlink"/>
            <w:sz w:val="19"/>
            <w:szCs w:val="19"/>
          </w:rPr>
          <w:t>https://www.ada.org/</w:t>
        </w:r>
      </w:hyperlink>
    </w:p>
    <w:p w14:paraId="24A8CF7C" w14:textId="5EF5491F" w:rsidR="007D4C9B" w:rsidRDefault="007D4C9B" w:rsidP="007D4C9B">
      <w:pPr>
        <w:rPr>
          <w:sz w:val="19"/>
          <w:szCs w:val="19"/>
        </w:rPr>
      </w:pPr>
    </w:p>
    <w:p w14:paraId="03032320" w14:textId="12FBE19D" w:rsidR="007D4C9B" w:rsidRDefault="007D4C9B" w:rsidP="007D4C9B">
      <w:pPr>
        <w:rPr>
          <w:sz w:val="19"/>
          <w:szCs w:val="19"/>
        </w:rPr>
      </w:pPr>
    </w:p>
    <w:p w14:paraId="640AF76F" w14:textId="77777777" w:rsidR="007D4C9B" w:rsidRPr="007D4C9B" w:rsidRDefault="007D4C9B" w:rsidP="007D4C9B">
      <w:pPr>
        <w:rPr>
          <w:sz w:val="19"/>
          <w:szCs w:val="19"/>
        </w:rPr>
      </w:pPr>
    </w:p>
    <w:p w14:paraId="73038AC4" w14:textId="459EBA9E" w:rsidR="00BE3A2D" w:rsidRPr="007D4C9B" w:rsidRDefault="00BE3A2D" w:rsidP="00BE3A2D">
      <w:pPr>
        <w:rPr>
          <w:sz w:val="19"/>
          <w:szCs w:val="19"/>
        </w:rPr>
      </w:pPr>
    </w:p>
    <w:p w14:paraId="626C8E18" w14:textId="07F0912D" w:rsidR="00BE3A2D" w:rsidRPr="007D4C9B" w:rsidRDefault="00BE3A2D" w:rsidP="00BE3A2D">
      <w:pPr>
        <w:pStyle w:val="Footnote"/>
        <w:rPr>
          <w:sz w:val="14"/>
        </w:rPr>
      </w:pPr>
      <w:r w:rsidRPr="007D4C9B">
        <w:rPr>
          <w:sz w:val="14"/>
          <w:vertAlign w:val="superscript"/>
        </w:rPr>
        <w:t>1</w:t>
      </w:r>
      <w:r w:rsidRPr="007D4C9B">
        <w:rPr>
          <w:sz w:val="14"/>
        </w:rPr>
        <w:t xml:space="preserve">CDC, </w:t>
      </w:r>
      <w:r w:rsidRPr="007D4C9B">
        <w:rPr>
          <w:i/>
          <w:sz w:val="14"/>
        </w:rPr>
        <w:t>Oral health: Preventing cavities, gum disease, and tooth loss</w:t>
      </w:r>
      <w:r w:rsidRPr="007D4C9B">
        <w:rPr>
          <w:sz w:val="14"/>
        </w:rPr>
        <w:t xml:space="preserve">, 2009. </w:t>
      </w:r>
      <w:hyperlink r:id="rId13" w:history="1">
        <w:r w:rsidRPr="007D4C9B">
          <w:rPr>
            <w:rStyle w:val="Hyperlink"/>
            <w:sz w:val="14"/>
          </w:rPr>
          <w:t>www.cdc.gov/nccdphp/publications/aag/doh.htm</w:t>
        </w:r>
      </w:hyperlink>
      <w:r w:rsidRPr="007D4C9B">
        <w:rPr>
          <w:sz w:val="14"/>
        </w:rPr>
        <w:t xml:space="preserve"> </w:t>
      </w:r>
    </w:p>
    <w:p w14:paraId="79940CC0" w14:textId="2C28EEA9" w:rsidR="00BE3A2D" w:rsidRPr="007D4C9B" w:rsidRDefault="00BE3A2D" w:rsidP="00BE3A2D">
      <w:pPr>
        <w:pStyle w:val="Footnote"/>
        <w:rPr>
          <w:sz w:val="14"/>
        </w:rPr>
      </w:pPr>
      <w:r w:rsidRPr="007D4C9B">
        <w:rPr>
          <w:sz w:val="14"/>
          <w:vertAlign w:val="superscript"/>
        </w:rPr>
        <w:t>2</w:t>
      </w:r>
      <w:r w:rsidRPr="007D4C9B">
        <w:rPr>
          <w:sz w:val="14"/>
        </w:rPr>
        <w:t>Healthy People 2020.</w:t>
      </w:r>
      <w:r w:rsidRPr="007D4C9B">
        <w:rPr>
          <w:sz w:val="14"/>
          <w:vertAlign w:val="superscript"/>
        </w:rPr>
        <w:t xml:space="preserve"> </w:t>
      </w:r>
      <w:hyperlink r:id="rId14" w:history="1">
        <w:r w:rsidRPr="007D4C9B">
          <w:rPr>
            <w:rStyle w:val="Hyperlink"/>
            <w:sz w:val="14"/>
          </w:rPr>
          <w:t>www.healthypeople.gov</w:t>
        </w:r>
      </w:hyperlink>
      <w:r w:rsidRPr="007D4C9B">
        <w:rPr>
          <w:sz w:val="14"/>
        </w:rPr>
        <w:t xml:space="preserve"> </w:t>
      </w:r>
    </w:p>
    <w:p w14:paraId="756A291F" w14:textId="1984946D" w:rsidR="00BE3A2D" w:rsidRPr="007D4C9B" w:rsidRDefault="00BE3A2D" w:rsidP="00BE3A2D">
      <w:pPr>
        <w:pStyle w:val="Footnote"/>
        <w:rPr>
          <w:sz w:val="18"/>
        </w:rPr>
      </w:pPr>
      <w:r w:rsidRPr="007D4C9B">
        <w:rPr>
          <w:sz w:val="14"/>
          <w:vertAlign w:val="superscript"/>
        </w:rPr>
        <w:t>3</w:t>
      </w:r>
      <w:r w:rsidRPr="007D4C9B">
        <w:rPr>
          <w:sz w:val="14"/>
        </w:rPr>
        <w:t xml:space="preserve">Gooch, B.F.  </w:t>
      </w:r>
      <w:proofErr w:type="gramStart"/>
      <w:r w:rsidRPr="007D4C9B">
        <w:rPr>
          <w:sz w:val="14"/>
        </w:rPr>
        <w:t>et</w:t>
      </w:r>
      <w:proofErr w:type="gramEnd"/>
      <w:r w:rsidRPr="007D4C9B">
        <w:rPr>
          <w:sz w:val="14"/>
        </w:rPr>
        <w:t xml:space="preserve"> al., </w:t>
      </w:r>
      <w:r w:rsidRPr="007D4C9B">
        <w:rPr>
          <w:i/>
          <w:sz w:val="14"/>
        </w:rPr>
        <w:t>Preventing dental caries through school-based sealant programs</w:t>
      </w:r>
      <w:r w:rsidRPr="007D4C9B">
        <w:rPr>
          <w:sz w:val="14"/>
        </w:rPr>
        <w:t xml:space="preserve">, 2009. </w:t>
      </w:r>
      <w:hyperlink r:id="rId15" w:history="1">
        <w:r w:rsidRPr="007D4C9B">
          <w:rPr>
            <w:rStyle w:val="Hyperlink"/>
            <w:sz w:val="14"/>
          </w:rPr>
          <w:t>http://jada.ada.org/cgi/content/abstract/140/11/1356</w:t>
        </w:r>
      </w:hyperlink>
    </w:p>
    <w:sectPr w:rsidR="00BE3A2D" w:rsidRPr="007D4C9B" w:rsidSect="00BE3A2D">
      <w:type w:val="continuous"/>
      <w:pgSz w:w="12240" w:h="15840"/>
      <w:pgMar w:top="1440" w:right="1440" w:bottom="1440" w:left="1440" w:header="720"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223048" w:rsidRDefault="00223048" w:rsidP="00A12D46">
      <w:r>
        <w:separator/>
      </w:r>
    </w:p>
  </w:endnote>
  <w:endnote w:type="continuationSeparator" w:id="0">
    <w:p w14:paraId="007992A3" w14:textId="77777777" w:rsidR="00223048" w:rsidRDefault="00223048"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223048" w:rsidRPr="001A011D" w:rsidRDefault="00223048"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4A38393D" w:rsidR="00223048" w:rsidRPr="004D31A6" w:rsidRDefault="00223048"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B71213">
              <w:rPr>
                <w:rFonts w:asciiTheme="majorHAnsi" w:hAnsiTheme="majorHAnsi"/>
                <w:noProof/>
              </w:rPr>
              <w:t>1</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B71213">
              <w:rPr>
                <w:rFonts w:asciiTheme="majorHAnsi" w:hAnsiTheme="majorHAnsi"/>
                <w:noProof/>
              </w:rPr>
              <w:t>1</w:t>
            </w:r>
            <w:r w:rsidRPr="006716A2">
              <w:rPr>
                <w:rFonts w:asciiTheme="majorHAnsi" w:hAnsiTheme="majorHAnsi"/>
              </w:rPr>
              <w:fldChar w:fldCharType="end"/>
            </w:r>
            <w:r w:rsidRPr="001A011D">
              <w:rPr>
                <w:b/>
              </w:rPr>
              <w:t xml:space="preserve"> </w:t>
            </w:r>
            <w:r w:rsidRPr="001A011D">
              <w:rPr>
                <w:b/>
              </w:rPr>
              <w:tab/>
            </w:r>
            <w:r w:rsidRPr="001A011D">
              <w:rPr>
                <w:b/>
              </w:rPr>
              <w:tab/>
            </w:r>
            <w:r w:rsidR="00BE3A2D">
              <w:t>Updated: 12/</w:t>
            </w:r>
            <w:r w:rsidR="00B71213">
              <w:t>0</w:t>
            </w:r>
            <w:r w:rsidR="00BE3A2D">
              <w:t>1/2022</w:t>
            </w:r>
          </w:p>
        </w:sdtContent>
      </w:sdt>
    </w:sdtContent>
  </w:sdt>
  <w:p w14:paraId="2A687919" w14:textId="70C1A459" w:rsidR="00223048" w:rsidRPr="001A011D" w:rsidRDefault="00223048" w:rsidP="00A12D4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223048" w:rsidRDefault="00223048" w:rsidP="00A12D46">
      <w:r>
        <w:separator/>
      </w:r>
    </w:p>
  </w:footnote>
  <w:footnote w:type="continuationSeparator" w:id="0">
    <w:p w14:paraId="4A4848A1" w14:textId="77777777" w:rsidR="00223048" w:rsidRDefault="00223048" w:rsidP="00A1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223048" w:rsidRDefault="00223048"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223048" w:rsidRDefault="00223048" w:rsidP="00A12D46">
    <w:pPr>
      <w:pStyle w:val="Header"/>
    </w:pPr>
  </w:p>
  <w:p w14:paraId="6D224725" w14:textId="70C2A0AF" w:rsidR="00223048" w:rsidRDefault="00223048" w:rsidP="00A12D46">
    <w:pPr>
      <w:pStyle w:val="Header"/>
    </w:pPr>
  </w:p>
  <w:p w14:paraId="329178B1" w14:textId="2A52A4F5" w:rsidR="00223048" w:rsidRDefault="00223048" w:rsidP="00A12D46">
    <w:pPr>
      <w:pStyle w:val="Header"/>
    </w:pPr>
  </w:p>
  <w:p w14:paraId="67C93F98" w14:textId="34A2F6AA" w:rsidR="00223048" w:rsidRDefault="00223048" w:rsidP="00A12D46">
    <w:pPr>
      <w:pStyle w:val="Header"/>
    </w:pPr>
  </w:p>
  <w:p w14:paraId="13FF336A" w14:textId="1BA345CE" w:rsidR="00223048" w:rsidRDefault="00223048" w:rsidP="00A12D46">
    <w:pPr>
      <w:pStyle w:val="Header"/>
    </w:pPr>
  </w:p>
  <w:p w14:paraId="61B9C39B" w14:textId="77777777" w:rsidR="00223048" w:rsidRDefault="00223048" w:rsidP="00A1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6E94D88"/>
    <w:multiLevelType w:val="hybridMultilevel"/>
    <w:tmpl w:val="2518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4F5EC1"/>
    <w:multiLevelType w:val="hybridMultilevel"/>
    <w:tmpl w:val="D10E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B5EDE"/>
    <w:multiLevelType w:val="hybridMultilevel"/>
    <w:tmpl w:val="541C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36105"/>
    <w:multiLevelType w:val="hybridMultilevel"/>
    <w:tmpl w:val="9DA2C3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F84682A"/>
    <w:multiLevelType w:val="hybridMultilevel"/>
    <w:tmpl w:val="C340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12659"/>
    <w:multiLevelType w:val="hybridMultilevel"/>
    <w:tmpl w:val="C6DE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F5447"/>
    <w:multiLevelType w:val="hybridMultilevel"/>
    <w:tmpl w:val="D82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63272"/>
    <w:multiLevelType w:val="hybridMultilevel"/>
    <w:tmpl w:val="E998E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00ECF"/>
    <w:multiLevelType w:val="hybridMultilevel"/>
    <w:tmpl w:val="1682D1D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DA23EC"/>
    <w:multiLevelType w:val="hybridMultilevel"/>
    <w:tmpl w:val="F3F0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787961"/>
    <w:multiLevelType w:val="hybridMultilevel"/>
    <w:tmpl w:val="A36E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305ED6"/>
    <w:multiLevelType w:val="hybridMultilevel"/>
    <w:tmpl w:val="FD46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51AF7"/>
    <w:multiLevelType w:val="hybridMultilevel"/>
    <w:tmpl w:val="51A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4"/>
  </w:num>
  <w:num w:numId="4">
    <w:abstractNumId w:val="11"/>
  </w:num>
  <w:num w:numId="5">
    <w:abstractNumId w:val="9"/>
  </w:num>
  <w:num w:numId="6">
    <w:abstractNumId w:val="25"/>
  </w:num>
  <w:num w:numId="7">
    <w:abstractNumId w:val="0"/>
  </w:num>
  <w:num w:numId="8">
    <w:abstractNumId w:val="12"/>
  </w:num>
  <w:num w:numId="9">
    <w:abstractNumId w:val="1"/>
  </w:num>
  <w:num w:numId="10">
    <w:abstractNumId w:val="6"/>
  </w:num>
  <w:num w:numId="11">
    <w:abstractNumId w:val="16"/>
  </w:num>
  <w:num w:numId="12">
    <w:abstractNumId w:val="26"/>
  </w:num>
  <w:num w:numId="13">
    <w:abstractNumId w:val="22"/>
  </w:num>
  <w:num w:numId="14">
    <w:abstractNumId w:val="20"/>
  </w:num>
  <w:num w:numId="15">
    <w:abstractNumId w:val="2"/>
  </w:num>
  <w:num w:numId="16">
    <w:abstractNumId w:val="15"/>
  </w:num>
  <w:num w:numId="17">
    <w:abstractNumId w:val="19"/>
  </w:num>
  <w:num w:numId="18">
    <w:abstractNumId w:val="7"/>
  </w:num>
  <w:num w:numId="19">
    <w:abstractNumId w:val="14"/>
  </w:num>
  <w:num w:numId="20">
    <w:abstractNumId w:val="21"/>
  </w:num>
  <w:num w:numId="21">
    <w:abstractNumId w:val="13"/>
  </w:num>
  <w:num w:numId="2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 w:numId="26">
    <w:abstractNumId w:val="23"/>
  </w:num>
  <w:num w:numId="27">
    <w:abstractNumId w:val="27"/>
  </w:num>
  <w:num w:numId="28">
    <w:abstractNumId w:val="8"/>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10E11"/>
    <w:rsid w:val="00026ACE"/>
    <w:rsid w:val="0004655C"/>
    <w:rsid w:val="00053D23"/>
    <w:rsid w:val="0006272C"/>
    <w:rsid w:val="0006296C"/>
    <w:rsid w:val="00097A83"/>
    <w:rsid w:val="000A5818"/>
    <w:rsid w:val="000B4DEC"/>
    <w:rsid w:val="000C151A"/>
    <w:rsid w:val="000D13D7"/>
    <w:rsid w:val="000E7349"/>
    <w:rsid w:val="000E7CBD"/>
    <w:rsid w:val="000F5BFC"/>
    <w:rsid w:val="00105337"/>
    <w:rsid w:val="0010750B"/>
    <w:rsid w:val="00107AD0"/>
    <w:rsid w:val="00110EBD"/>
    <w:rsid w:val="00125216"/>
    <w:rsid w:val="001320C1"/>
    <w:rsid w:val="00132F60"/>
    <w:rsid w:val="00137662"/>
    <w:rsid w:val="001540B9"/>
    <w:rsid w:val="0015771F"/>
    <w:rsid w:val="00160698"/>
    <w:rsid w:val="00163BA1"/>
    <w:rsid w:val="00173763"/>
    <w:rsid w:val="00192BFF"/>
    <w:rsid w:val="00197812"/>
    <w:rsid w:val="00197F9B"/>
    <w:rsid w:val="001A011D"/>
    <w:rsid w:val="001A45B9"/>
    <w:rsid w:val="001B7847"/>
    <w:rsid w:val="001C3DAC"/>
    <w:rsid w:val="001D6B32"/>
    <w:rsid w:val="001F00DA"/>
    <w:rsid w:val="001F331D"/>
    <w:rsid w:val="001F79E5"/>
    <w:rsid w:val="00201B50"/>
    <w:rsid w:val="0022295F"/>
    <w:rsid w:val="00223048"/>
    <w:rsid w:val="00235364"/>
    <w:rsid w:val="00242BAE"/>
    <w:rsid w:val="002532B5"/>
    <w:rsid w:val="002601E8"/>
    <w:rsid w:val="00276624"/>
    <w:rsid w:val="00284375"/>
    <w:rsid w:val="00284CA5"/>
    <w:rsid w:val="00286648"/>
    <w:rsid w:val="002A090F"/>
    <w:rsid w:val="002B0D9E"/>
    <w:rsid w:val="002B2035"/>
    <w:rsid w:val="002C5935"/>
    <w:rsid w:val="002C697B"/>
    <w:rsid w:val="002D3C8C"/>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B7B65"/>
    <w:rsid w:val="003C07E7"/>
    <w:rsid w:val="003C2CF9"/>
    <w:rsid w:val="003D24EB"/>
    <w:rsid w:val="003E048D"/>
    <w:rsid w:val="003F11B0"/>
    <w:rsid w:val="003F1DA5"/>
    <w:rsid w:val="003F47C7"/>
    <w:rsid w:val="003F4F83"/>
    <w:rsid w:val="003F7A63"/>
    <w:rsid w:val="00402434"/>
    <w:rsid w:val="00424834"/>
    <w:rsid w:val="00425940"/>
    <w:rsid w:val="00437CD7"/>
    <w:rsid w:val="00466CD3"/>
    <w:rsid w:val="004710E2"/>
    <w:rsid w:val="0047470F"/>
    <w:rsid w:val="004752E4"/>
    <w:rsid w:val="004774D0"/>
    <w:rsid w:val="004835EC"/>
    <w:rsid w:val="004902F6"/>
    <w:rsid w:val="0049440F"/>
    <w:rsid w:val="004A2937"/>
    <w:rsid w:val="004A357B"/>
    <w:rsid w:val="004B0FDD"/>
    <w:rsid w:val="004D112D"/>
    <w:rsid w:val="004D31A6"/>
    <w:rsid w:val="004E4E00"/>
    <w:rsid w:val="004E63EE"/>
    <w:rsid w:val="004F6B6D"/>
    <w:rsid w:val="00500774"/>
    <w:rsid w:val="00510279"/>
    <w:rsid w:val="00516A9D"/>
    <w:rsid w:val="00531AAC"/>
    <w:rsid w:val="00542377"/>
    <w:rsid w:val="00542F42"/>
    <w:rsid w:val="00543487"/>
    <w:rsid w:val="0054709C"/>
    <w:rsid w:val="0055652B"/>
    <w:rsid w:val="005662FF"/>
    <w:rsid w:val="0057484A"/>
    <w:rsid w:val="005822C3"/>
    <w:rsid w:val="005834F1"/>
    <w:rsid w:val="00585BE8"/>
    <w:rsid w:val="00585E4B"/>
    <w:rsid w:val="0058790D"/>
    <w:rsid w:val="00595086"/>
    <w:rsid w:val="005A539B"/>
    <w:rsid w:val="005B4E4B"/>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A74C7"/>
    <w:rsid w:val="007B58EE"/>
    <w:rsid w:val="007C1200"/>
    <w:rsid w:val="007D4C9B"/>
    <w:rsid w:val="007E1091"/>
    <w:rsid w:val="007E1978"/>
    <w:rsid w:val="007E3984"/>
    <w:rsid w:val="00811342"/>
    <w:rsid w:val="0081597E"/>
    <w:rsid w:val="00816F28"/>
    <w:rsid w:val="00824EFA"/>
    <w:rsid w:val="00826430"/>
    <w:rsid w:val="00837678"/>
    <w:rsid w:val="00841B68"/>
    <w:rsid w:val="00847E87"/>
    <w:rsid w:val="008621E2"/>
    <w:rsid w:val="00872D24"/>
    <w:rsid w:val="0089041D"/>
    <w:rsid w:val="00894EE9"/>
    <w:rsid w:val="008B3DFD"/>
    <w:rsid w:val="008C14CA"/>
    <w:rsid w:val="008C3D40"/>
    <w:rsid w:val="008D5495"/>
    <w:rsid w:val="008D7770"/>
    <w:rsid w:val="008E7ACE"/>
    <w:rsid w:val="008F1651"/>
    <w:rsid w:val="00905EBE"/>
    <w:rsid w:val="009229A6"/>
    <w:rsid w:val="0093223D"/>
    <w:rsid w:val="009473C5"/>
    <w:rsid w:val="0096488A"/>
    <w:rsid w:val="00973423"/>
    <w:rsid w:val="00983B04"/>
    <w:rsid w:val="00985F1D"/>
    <w:rsid w:val="009A2B80"/>
    <w:rsid w:val="009A465B"/>
    <w:rsid w:val="009A4E7E"/>
    <w:rsid w:val="009B370B"/>
    <w:rsid w:val="009B4FEB"/>
    <w:rsid w:val="009E2C2F"/>
    <w:rsid w:val="009F6C8F"/>
    <w:rsid w:val="00A02201"/>
    <w:rsid w:val="00A0549F"/>
    <w:rsid w:val="00A10D31"/>
    <w:rsid w:val="00A12D46"/>
    <w:rsid w:val="00A1424C"/>
    <w:rsid w:val="00A209C9"/>
    <w:rsid w:val="00A227E0"/>
    <w:rsid w:val="00A24D68"/>
    <w:rsid w:val="00A3765D"/>
    <w:rsid w:val="00A56177"/>
    <w:rsid w:val="00A749E4"/>
    <w:rsid w:val="00A84D12"/>
    <w:rsid w:val="00AB0FE8"/>
    <w:rsid w:val="00AE2453"/>
    <w:rsid w:val="00B11A6E"/>
    <w:rsid w:val="00B23B10"/>
    <w:rsid w:val="00B24E72"/>
    <w:rsid w:val="00B277AF"/>
    <w:rsid w:val="00B27890"/>
    <w:rsid w:val="00B35DEA"/>
    <w:rsid w:val="00B520B0"/>
    <w:rsid w:val="00B521F2"/>
    <w:rsid w:val="00B706AA"/>
    <w:rsid w:val="00B71213"/>
    <w:rsid w:val="00B901E6"/>
    <w:rsid w:val="00BA018A"/>
    <w:rsid w:val="00BC0861"/>
    <w:rsid w:val="00BC4E4A"/>
    <w:rsid w:val="00BE3A2D"/>
    <w:rsid w:val="00BE5880"/>
    <w:rsid w:val="00BF2924"/>
    <w:rsid w:val="00BF4C3B"/>
    <w:rsid w:val="00C0162B"/>
    <w:rsid w:val="00C02ACF"/>
    <w:rsid w:val="00C2607B"/>
    <w:rsid w:val="00C3784A"/>
    <w:rsid w:val="00C42E80"/>
    <w:rsid w:val="00C43CFD"/>
    <w:rsid w:val="00C53314"/>
    <w:rsid w:val="00C6069F"/>
    <w:rsid w:val="00C65A5E"/>
    <w:rsid w:val="00C65CE8"/>
    <w:rsid w:val="00C778D7"/>
    <w:rsid w:val="00C80E17"/>
    <w:rsid w:val="00C87989"/>
    <w:rsid w:val="00C87D30"/>
    <w:rsid w:val="00C9619F"/>
    <w:rsid w:val="00C96AE5"/>
    <w:rsid w:val="00C97E55"/>
    <w:rsid w:val="00CA4198"/>
    <w:rsid w:val="00CA693B"/>
    <w:rsid w:val="00CB7776"/>
    <w:rsid w:val="00CC7923"/>
    <w:rsid w:val="00CD55D9"/>
    <w:rsid w:val="00CD5905"/>
    <w:rsid w:val="00CD68F1"/>
    <w:rsid w:val="00CE0BBD"/>
    <w:rsid w:val="00CE1D14"/>
    <w:rsid w:val="00CE208B"/>
    <w:rsid w:val="00CE5704"/>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11D0"/>
    <w:rsid w:val="00D958A8"/>
    <w:rsid w:val="00DA6928"/>
    <w:rsid w:val="00DD5B22"/>
    <w:rsid w:val="00DE0B7C"/>
    <w:rsid w:val="00DF69C0"/>
    <w:rsid w:val="00E03851"/>
    <w:rsid w:val="00E13881"/>
    <w:rsid w:val="00E140C6"/>
    <w:rsid w:val="00E17A9A"/>
    <w:rsid w:val="00E41D73"/>
    <w:rsid w:val="00E47D7A"/>
    <w:rsid w:val="00E67EA6"/>
    <w:rsid w:val="00E809E1"/>
    <w:rsid w:val="00EA58F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E0ABE"/>
    <w:rsid w:val="00FE7B6F"/>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 w:type="table" w:styleId="TableGrid">
    <w:name w:val="Table Grid"/>
    <w:basedOn w:val="TableNormal"/>
    <w:uiPriority w:val="39"/>
    <w:rsid w:val="007A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227E0"/>
    <w:pPr>
      <w:spacing w:line="240" w:lineRule="auto"/>
    </w:pPr>
    <w:rPr>
      <w:sz w:val="20"/>
      <w:szCs w:val="20"/>
    </w:rPr>
  </w:style>
  <w:style w:type="character" w:customStyle="1" w:styleId="FootnoteTextChar">
    <w:name w:val="Footnote Text Char"/>
    <w:basedOn w:val="DefaultParagraphFont"/>
    <w:link w:val="FootnoteText"/>
    <w:uiPriority w:val="99"/>
    <w:semiHidden/>
    <w:rsid w:val="00A227E0"/>
    <w:rPr>
      <w:sz w:val="20"/>
      <w:szCs w:val="20"/>
    </w:rPr>
  </w:style>
  <w:style w:type="character" w:styleId="FootnoteReference">
    <w:name w:val="footnote reference"/>
    <w:basedOn w:val="DefaultParagraphFont"/>
    <w:uiPriority w:val="99"/>
    <w:semiHidden/>
    <w:unhideWhenUsed/>
    <w:rsid w:val="00A227E0"/>
    <w:rPr>
      <w:vertAlign w:val="superscript"/>
    </w:rPr>
  </w:style>
  <w:style w:type="paragraph" w:customStyle="1" w:styleId="Footnote">
    <w:name w:val="Footnote"/>
    <w:basedOn w:val="FootnoteText"/>
    <w:link w:val="FootnoteChar"/>
    <w:qFormat/>
    <w:rsid w:val="00A227E0"/>
    <w:rPr>
      <w:color w:val="129096" w:themeColor="accent2"/>
      <w:sz w:val="16"/>
    </w:rPr>
  </w:style>
  <w:style w:type="character" w:customStyle="1" w:styleId="FootnoteChar">
    <w:name w:val="Footnote Char"/>
    <w:basedOn w:val="FootnoteTextChar"/>
    <w:link w:val="Footnote"/>
    <w:rsid w:val="00A227E0"/>
    <w:rPr>
      <w:color w:val="129096" w:themeColor="accent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832994653">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294677545">
      <w:bodyDiv w:val="1"/>
      <w:marLeft w:val="0"/>
      <w:marRight w:val="0"/>
      <w:marTop w:val="0"/>
      <w:marBottom w:val="0"/>
      <w:divBdr>
        <w:top w:val="none" w:sz="0" w:space="0" w:color="auto"/>
        <w:left w:val="none" w:sz="0" w:space="0" w:color="auto"/>
        <w:bottom w:val="none" w:sz="0" w:space="0" w:color="auto"/>
        <w:right w:val="none" w:sz="0" w:space="0" w:color="auto"/>
      </w:divBdr>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dc.gov/nccdphp/publications/aag/doh.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oralhealth" TargetMode="External"/><Relationship Id="rId5" Type="http://schemas.openxmlformats.org/officeDocument/2006/relationships/webSettings" Target="webSettings.xml"/><Relationship Id="rId15" Type="http://schemas.openxmlformats.org/officeDocument/2006/relationships/hyperlink" Target="http://jada.ada.org/cgi/content/abstract/140/11/1356"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ypeople.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A8EB-4596-44B9-9D19-146BF874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583</Words>
  <Characters>3107</Characters>
  <Application>Microsoft Office Word</Application>
  <DocSecurity>0</DocSecurity>
  <Lines>94</Lines>
  <Paragraphs>46</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4</cp:revision>
  <cp:lastPrinted>2019-09-24T16:19:00Z</cp:lastPrinted>
  <dcterms:created xsi:type="dcterms:W3CDTF">2023-08-22T13:36:00Z</dcterms:created>
  <dcterms:modified xsi:type="dcterms:W3CDTF">2023-08-22T21:53:00Z</dcterms:modified>
</cp:coreProperties>
</file>