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F94" w:rsidRPr="00F91F94" w:rsidRDefault="00F91F94" w:rsidP="00F91F94">
      <w:pPr>
        <w:pStyle w:val="Heading2"/>
        <w:rPr>
          <w:b/>
        </w:rPr>
      </w:pPr>
      <w:bookmarkStart w:id="0" w:name="_GoBack"/>
      <w:r w:rsidRPr="00F91F94">
        <w:rPr>
          <w:b/>
        </w:rPr>
        <w:t>Examples of Discounted/Sliding Fee Schedule</w:t>
      </w:r>
    </w:p>
    <w:bookmarkEnd w:id="0"/>
    <w:p w:rsidR="00F91F94" w:rsidRDefault="00F91F94" w:rsidP="00F91F94">
      <w:pPr>
        <w:spacing w:after="0"/>
        <w:rPr>
          <w:rFonts w:ascii="Franklin Gothic Book" w:hAnsi="Franklin Gothic Book"/>
        </w:rPr>
      </w:pPr>
    </w:p>
    <w:tbl>
      <w:tblPr>
        <w:tblStyle w:val="TableGrid"/>
        <w:tblW w:w="9625" w:type="dxa"/>
        <w:tblLook w:val="04A0" w:firstRow="1" w:lastRow="0" w:firstColumn="1" w:lastColumn="0" w:noHBand="0" w:noVBand="1"/>
      </w:tblPr>
      <w:tblGrid>
        <w:gridCol w:w="1631"/>
        <w:gridCol w:w="1424"/>
        <w:gridCol w:w="1170"/>
        <w:gridCol w:w="1350"/>
        <w:gridCol w:w="1350"/>
        <w:gridCol w:w="1350"/>
        <w:gridCol w:w="1350"/>
      </w:tblGrid>
      <w:tr w:rsidR="00F91F94" w:rsidRPr="00E91278" w:rsidTr="00583AEC">
        <w:trPr>
          <w:trHeight w:val="315"/>
        </w:trPr>
        <w:tc>
          <w:tcPr>
            <w:tcW w:w="6925" w:type="dxa"/>
            <w:gridSpan w:val="5"/>
            <w:shd w:val="clear" w:color="auto" w:fill="44546A" w:themeFill="text2"/>
            <w:vAlign w:val="center"/>
          </w:tcPr>
          <w:p w:rsidR="00F91F94" w:rsidRPr="00E91278" w:rsidRDefault="00F91F94" w:rsidP="00583AEC">
            <w:pPr>
              <w:rPr>
                <w:sz w:val="22"/>
              </w:rPr>
            </w:pPr>
            <w:r w:rsidRPr="00E91278">
              <w:rPr>
                <w:color w:val="FFFFFF" w:themeColor="background1"/>
                <w:sz w:val="22"/>
              </w:rPr>
              <w:t>Federal Poverty Guidelines (Coverage Year 2021)</w:t>
            </w:r>
          </w:p>
        </w:tc>
        <w:tc>
          <w:tcPr>
            <w:tcW w:w="1350" w:type="dxa"/>
            <w:shd w:val="clear" w:color="auto" w:fill="44546A" w:themeFill="text2"/>
          </w:tcPr>
          <w:p w:rsidR="00F91F94" w:rsidRPr="00E91278" w:rsidRDefault="00F91F94" w:rsidP="00583AEC">
            <w:pPr>
              <w:rPr>
                <w:color w:val="FFFFFF" w:themeColor="background1"/>
                <w:sz w:val="22"/>
              </w:rPr>
            </w:pPr>
          </w:p>
        </w:tc>
        <w:tc>
          <w:tcPr>
            <w:tcW w:w="1350" w:type="dxa"/>
            <w:shd w:val="clear" w:color="auto" w:fill="44546A" w:themeFill="text2"/>
          </w:tcPr>
          <w:p w:rsidR="00F91F94" w:rsidRPr="00E91278" w:rsidRDefault="00F91F94" w:rsidP="00583AEC">
            <w:pPr>
              <w:rPr>
                <w:color w:val="FFFFFF" w:themeColor="background1"/>
                <w:sz w:val="22"/>
              </w:rPr>
            </w:pPr>
          </w:p>
        </w:tc>
      </w:tr>
      <w:tr w:rsidR="00F91F94" w:rsidRPr="00E91278" w:rsidTr="00583AEC">
        <w:trPr>
          <w:trHeight w:val="300"/>
        </w:trPr>
        <w:tc>
          <w:tcPr>
            <w:tcW w:w="1631" w:type="dxa"/>
            <w:vMerge w:val="restart"/>
            <w:shd w:val="clear" w:color="auto" w:fill="5B9BD5" w:themeFill="accent1"/>
            <w:vAlign w:val="center"/>
          </w:tcPr>
          <w:p w:rsidR="00F91F94" w:rsidRPr="00E91278" w:rsidRDefault="00F91F94" w:rsidP="00583AEC">
            <w:pPr>
              <w:jc w:val="center"/>
              <w:rPr>
                <w:color w:val="FFFFFF" w:themeColor="background1"/>
                <w:sz w:val="22"/>
              </w:rPr>
            </w:pPr>
            <w:r w:rsidRPr="00E91278">
              <w:rPr>
                <w:color w:val="FFFFFF" w:themeColor="background1"/>
                <w:sz w:val="22"/>
              </w:rPr>
              <w:t># in Household</w:t>
            </w:r>
          </w:p>
        </w:tc>
        <w:tc>
          <w:tcPr>
            <w:tcW w:w="1424" w:type="dxa"/>
            <w:shd w:val="clear" w:color="auto" w:fill="5B9BD5" w:themeFill="accent1"/>
            <w:vAlign w:val="center"/>
          </w:tcPr>
          <w:p w:rsidR="00F91F94" w:rsidRDefault="00F91F94" w:rsidP="00583AEC">
            <w:pPr>
              <w:jc w:val="center"/>
              <w:rPr>
                <w:color w:val="FFFFFF" w:themeColor="background1"/>
                <w:sz w:val="22"/>
              </w:rPr>
            </w:pPr>
            <w:r w:rsidRPr="004D6E1D">
              <w:rPr>
                <w:color w:val="FFFFFF" w:themeColor="background1"/>
                <w:sz w:val="22"/>
              </w:rPr>
              <w:t>At or Below</w:t>
            </w:r>
          </w:p>
          <w:p w:rsidR="00F91F94" w:rsidRPr="00E91278" w:rsidRDefault="00F91F94" w:rsidP="00583AEC">
            <w:pPr>
              <w:jc w:val="center"/>
              <w:rPr>
                <w:color w:val="FFFFFF" w:themeColor="background1"/>
                <w:sz w:val="22"/>
              </w:rPr>
            </w:pPr>
            <w:r w:rsidRPr="004D6E1D">
              <w:rPr>
                <w:color w:val="FFFFFF" w:themeColor="background1"/>
                <w:sz w:val="22"/>
              </w:rPr>
              <w:t>100%</w:t>
            </w:r>
          </w:p>
        </w:tc>
        <w:tc>
          <w:tcPr>
            <w:tcW w:w="1170" w:type="dxa"/>
            <w:shd w:val="clear" w:color="auto" w:fill="5B9BD5" w:themeFill="accent1"/>
            <w:vAlign w:val="center"/>
          </w:tcPr>
          <w:p w:rsidR="00F91F94" w:rsidRPr="00E91278" w:rsidRDefault="00F91F94" w:rsidP="00583AEC">
            <w:pPr>
              <w:jc w:val="center"/>
              <w:rPr>
                <w:color w:val="FFFFFF" w:themeColor="background1"/>
                <w:sz w:val="22"/>
              </w:rPr>
            </w:pPr>
            <w:r>
              <w:rPr>
                <w:color w:val="FFFFFF" w:themeColor="background1"/>
                <w:sz w:val="22"/>
              </w:rPr>
              <w:t>125</w:t>
            </w:r>
            <w:r w:rsidRPr="004D6E1D">
              <w:rPr>
                <w:color w:val="FFFFFF" w:themeColor="background1"/>
                <w:sz w:val="22"/>
              </w:rPr>
              <w:t>%</w:t>
            </w:r>
          </w:p>
        </w:tc>
        <w:tc>
          <w:tcPr>
            <w:tcW w:w="1350" w:type="dxa"/>
            <w:shd w:val="clear" w:color="auto" w:fill="5B9BD5" w:themeFill="accent1"/>
            <w:vAlign w:val="center"/>
          </w:tcPr>
          <w:p w:rsidR="00F91F94" w:rsidRPr="00E91278" w:rsidRDefault="00F91F94" w:rsidP="00583AEC">
            <w:pPr>
              <w:jc w:val="center"/>
              <w:rPr>
                <w:color w:val="FFFFFF" w:themeColor="background1"/>
                <w:sz w:val="22"/>
              </w:rPr>
            </w:pPr>
            <w:r w:rsidRPr="004D6E1D">
              <w:rPr>
                <w:color w:val="FFFFFF" w:themeColor="background1"/>
                <w:sz w:val="22"/>
              </w:rPr>
              <w:t>150%</w:t>
            </w:r>
          </w:p>
        </w:tc>
        <w:tc>
          <w:tcPr>
            <w:tcW w:w="1350" w:type="dxa"/>
            <w:shd w:val="clear" w:color="auto" w:fill="5B9BD5" w:themeFill="accent1"/>
            <w:vAlign w:val="center"/>
          </w:tcPr>
          <w:p w:rsidR="00F91F94" w:rsidRPr="00E91278" w:rsidRDefault="00F91F94" w:rsidP="00583AEC">
            <w:pPr>
              <w:jc w:val="center"/>
              <w:rPr>
                <w:color w:val="FFFFFF" w:themeColor="background1"/>
                <w:sz w:val="22"/>
              </w:rPr>
            </w:pPr>
            <w:r>
              <w:rPr>
                <w:color w:val="FFFFFF" w:themeColor="background1"/>
                <w:sz w:val="22"/>
              </w:rPr>
              <w:t>175</w:t>
            </w:r>
            <w:r w:rsidRPr="004D6E1D">
              <w:rPr>
                <w:color w:val="FFFFFF" w:themeColor="background1"/>
                <w:sz w:val="22"/>
              </w:rPr>
              <w:t>%</w:t>
            </w:r>
          </w:p>
        </w:tc>
        <w:tc>
          <w:tcPr>
            <w:tcW w:w="1350" w:type="dxa"/>
            <w:shd w:val="clear" w:color="auto" w:fill="5B9BD5" w:themeFill="accent1"/>
            <w:vAlign w:val="center"/>
          </w:tcPr>
          <w:p w:rsidR="00F91F94" w:rsidRPr="00E91278" w:rsidRDefault="00F91F94" w:rsidP="00583AEC">
            <w:pPr>
              <w:jc w:val="center"/>
              <w:rPr>
                <w:color w:val="FFFFFF" w:themeColor="background1"/>
                <w:sz w:val="22"/>
              </w:rPr>
            </w:pPr>
            <w:r>
              <w:rPr>
                <w:color w:val="FFFFFF" w:themeColor="background1"/>
                <w:sz w:val="22"/>
              </w:rPr>
              <w:t>200</w:t>
            </w:r>
            <w:r w:rsidRPr="004D6E1D">
              <w:rPr>
                <w:color w:val="FFFFFF" w:themeColor="background1"/>
                <w:sz w:val="22"/>
              </w:rPr>
              <w:t>%</w:t>
            </w:r>
          </w:p>
        </w:tc>
        <w:tc>
          <w:tcPr>
            <w:tcW w:w="1350" w:type="dxa"/>
            <w:shd w:val="clear" w:color="auto" w:fill="5B9BD5" w:themeFill="accent1"/>
            <w:vAlign w:val="center"/>
          </w:tcPr>
          <w:p w:rsidR="00F91F94" w:rsidRDefault="00F91F94" w:rsidP="00583AEC">
            <w:pPr>
              <w:jc w:val="center"/>
              <w:rPr>
                <w:color w:val="FFFFFF" w:themeColor="background1"/>
                <w:sz w:val="22"/>
              </w:rPr>
            </w:pPr>
            <w:r>
              <w:rPr>
                <w:color w:val="FFFFFF" w:themeColor="background1"/>
                <w:sz w:val="22"/>
              </w:rPr>
              <w:t>Above</w:t>
            </w:r>
          </w:p>
          <w:p w:rsidR="00F91F94" w:rsidRPr="00E91278" w:rsidRDefault="00F91F94" w:rsidP="00583AEC">
            <w:pPr>
              <w:jc w:val="center"/>
              <w:rPr>
                <w:color w:val="FFFFFF" w:themeColor="background1"/>
                <w:sz w:val="22"/>
              </w:rPr>
            </w:pPr>
            <w:r>
              <w:rPr>
                <w:color w:val="FFFFFF" w:themeColor="background1"/>
                <w:sz w:val="22"/>
              </w:rPr>
              <w:t>20</w:t>
            </w:r>
            <w:r w:rsidRPr="004D6E1D">
              <w:rPr>
                <w:color w:val="FFFFFF" w:themeColor="background1"/>
                <w:sz w:val="22"/>
              </w:rPr>
              <w:t>0%</w:t>
            </w:r>
          </w:p>
        </w:tc>
      </w:tr>
      <w:tr w:rsidR="00F91F94" w:rsidRPr="00E91278" w:rsidTr="00583AEC">
        <w:trPr>
          <w:trHeight w:val="300"/>
        </w:trPr>
        <w:tc>
          <w:tcPr>
            <w:tcW w:w="1631" w:type="dxa"/>
            <w:vMerge/>
            <w:shd w:val="clear" w:color="auto" w:fill="5B9BD5" w:themeFill="accent1"/>
            <w:vAlign w:val="center"/>
          </w:tcPr>
          <w:p w:rsidR="00F91F94" w:rsidRPr="00E91278" w:rsidRDefault="00F91F94" w:rsidP="00583AEC">
            <w:pPr>
              <w:jc w:val="center"/>
              <w:rPr>
                <w:color w:val="FFFFFF" w:themeColor="background1"/>
                <w:sz w:val="22"/>
              </w:rPr>
            </w:pPr>
          </w:p>
        </w:tc>
        <w:tc>
          <w:tcPr>
            <w:tcW w:w="1424" w:type="dxa"/>
            <w:shd w:val="clear" w:color="auto" w:fill="5B9BD5" w:themeFill="accent1"/>
            <w:vAlign w:val="center"/>
          </w:tcPr>
          <w:p w:rsidR="00F91F94" w:rsidRPr="00E91278" w:rsidRDefault="00F91F94" w:rsidP="00583AEC">
            <w:pPr>
              <w:jc w:val="center"/>
              <w:rPr>
                <w:color w:val="FFFFFF" w:themeColor="background1"/>
                <w:sz w:val="22"/>
              </w:rPr>
            </w:pPr>
            <w:r>
              <w:rPr>
                <w:color w:val="FFFFFF" w:themeColor="background1"/>
                <w:sz w:val="22"/>
              </w:rPr>
              <w:t>Nominal Fee ($5)</w:t>
            </w:r>
          </w:p>
        </w:tc>
        <w:tc>
          <w:tcPr>
            <w:tcW w:w="1170" w:type="dxa"/>
            <w:shd w:val="clear" w:color="auto" w:fill="5B9BD5" w:themeFill="accent1"/>
            <w:vAlign w:val="center"/>
          </w:tcPr>
          <w:p w:rsidR="00F91F94" w:rsidRPr="00E91278" w:rsidRDefault="00F91F94" w:rsidP="00583AEC">
            <w:pPr>
              <w:jc w:val="center"/>
              <w:rPr>
                <w:color w:val="FFFFFF" w:themeColor="background1"/>
                <w:sz w:val="22"/>
              </w:rPr>
            </w:pPr>
            <w:r w:rsidRPr="004D6E1D">
              <w:rPr>
                <w:color w:val="FFFFFF" w:themeColor="background1"/>
                <w:sz w:val="22"/>
              </w:rPr>
              <w:t>20% pay</w:t>
            </w:r>
          </w:p>
        </w:tc>
        <w:tc>
          <w:tcPr>
            <w:tcW w:w="1350" w:type="dxa"/>
            <w:shd w:val="clear" w:color="auto" w:fill="5B9BD5" w:themeFill="accent1"/>
            <w:vAlign w:val="center"/>
          </w:tcPr>
          <w:p w:rsidR="00F91F94" w:rsidRPr="00E91278" w:rsidRDefault="00F91F94" w:rsidP="00583AEC">
            <w:pPr>
              <w:jc w:val="center"/>
              <w:rPr>
                <w:color w:val="FFFFFF" w:themeColor="background1"/>
                <w:sz w:val="22"/>
              </w:rPr>
            </w:pPr>
            <w:r>
              <w:rPr>
                <w:color w:val="FFFFFF" w:themeColor="background1"/>
                <w:sz w:val="22"/>
              </w:rPr>
              <w:t>40</w:t>
            </w:r>
            <w:r w:rsidRPr="004D6E1D">
              <w:rPr>
                <w:color w:val="FFFFFF" w:themeColor="background1"/>
                <w:sz w:val="22"/>
              </w:rPr>
              <w:t>% pay</w:t>
            </w:r>
          </w:p>
        </w:tc>
        <w:tc>
          <w:tcPr>
            <w:tcW w:w="1350" w:type="dxa"/>
            <w:shd w:val="clear" w:color="auto" w:fill="5B9BD5" w:themeFill="accent1"/>
            <w:vAlign w:val="center"/>
          </w:tcPr>
          <w:p w:rsidR="00F91F94" w:rsidRPr="00E91278" w:rsidRDefault="00F91F94" w:rsidP="00583AEC">
            <w:pPr>
              <w:jc w:val="center"/>
              <w:rPr>
                <w:color w:val="FFFFFF" w:themeColor="background1"/>
                <w:sz w:val="22"/>
              </w:rPr>
            </w:pPr>
            <w:r>
              <w:rPr>
                <w:color w:val="FFFFFF" w:themeColor="background1"/>
                <w:sz w:val="22"/>
              </w:rPr>
              <w:t>60</w:t>
            </w:r>
            <w:r w:rsidRPr="004D6E1D">
              <w:rPr>
                <w:color w:val="FFFFFF" w:themeColor="background1"/>
                <w:sz w:val="22"/>
              </w:rPr>
              <w:t>% pay</w:t>
            </w:r>
          </w:p>
        </w:tc>
        <w:tc>
          <w:tcPr>
            <w:tcW w:w="1350" w:type="dxa"/>
            <w:shd w:val="clear" w:color="auto" w:fill="5B9BD5" w:themeFill="accent1"/>
            <w:vAlign w:val="center"/>
          </w:tcPr>
          <w:p w:rsidR="00F91F94" w:rsidRPr="00E91278" w:rsidRDefault="00F91F94" w:rsidP="00583AEC">
            <w:pPr>
              <w:jc w:val="center"/>
              <w:rPr>
                <w:color w:val="FFFFFF" w:themeColor="background1"/>
                <w:sz w:val="22"/>
              </w:rPr>
            </w:pPr>
            <w:r>
              <w:rPr>
                <w:color w:val="FFFFFF" w:themeColor="background1"/>
                <w:sz w:val="22"/>
              </w:rPr>
              <w:t>80</w:t>
            </w:r>
            <w:r w:rsidRPr="004D6E1D">
              <w:rPr>
                <w:color w:val="FFFFFF" w:themeColor="background1"/>
                <w:sz w:val="22"/>
              </w:rPr>
              <w:t>% pay</w:t>
            </w:r>
          </w:p>
        </w:tc>
        <w:tc>
          <w:tcPr>
            <w:tcW w:w="1350" w:type="dxa"/>
            <w:shd w:val="clear" w:color="auto" w:fill="5B9BD5" w:themeFill="accent1"/>
            <w:vAlign w:val="center"/>
          </w:tcPr>
          <w:p w:rsidR="00F91F94" w:rsidRPr="00E91278" w:rsidRDefault="00F91F94" w:rsidP="00583AEC">
            <w:pPr>
              <w:jc w:val="center"/>
              <w:rPr>
                <w:color w:val="FFFFFF" w:themeColor="background1"/>
                <w:sz w:val="22"/>
              </w:rPr>
            </w:pPr>
            <w:r>
              <w:rPr>
                <w:color w:val="FFFFFF" w:themeColor="background1"/>
                <w:sz w:val="22"/>
              </w:rPr>
              <w:t>100</w:t>
            </w:r>
            <w:r w:rsidRPr="004D6E1D">
              <w:rPr>
                <w:color w:val="FFFFFF" w:themeColor="background1"/>
                <w:sz w:val="22"/>
              </w:rPr>
              <w:t>% pay</w:t>
            </w:r>
          </w:p>
        </w:tc>
      </w:tr>
      <w:tr w:rsidR="00F91F94" w:rsidRPr="00E91278" w:rsidTr="00583AEC">
        <w:trPr>
          <w:trHeight w:val="315"/>
        </w:trPr>
        <w:tc>
          <w:tcPr>
            <w:tcW w:w="1631" w:type="dxa"/>
            <w:vAlign w:val="center"/>
          </w:tcPr>
          <w:p w:rsidR="00F91F94" w:rsidRPr="00E91278" w:rsidRDefault="00F91F94" w:rsidP="00583AEC">
            <w:pPr>
              <w:jc w:val="center"/>
              <w:rPr>
                <w:sz w:val="22"/>
              </w:rPr>
            </w:pPr>
            <w:r w:rsidRPr="00E91278">
              <w:rPr>
                <w:sz w:val="22"/>
              </w:rPr>
              <w:t>1</w:t>
            </w:r>
          </w:p>
        </w:tc>
        <w:tc>
          <w:tcPr>
            <w:tcW w:w="1424" w:type="dxa"/>
            <w:tcBorders>
              <w:top w:val="single" w:sz="4" w:space="0" w:color="auto"/>
              <w:left w:val="single" w:sz="4" w:space="0" w:color="auto"/>
              <w:bottom w:val="single" w:sz="4" w:space="0" w:color="auto"/>
              <w:right w:val="single" w:sz="4" w:space="0" w:color="auto"/>
            </w:tcBorders>
            <w:shd w:val="clear" w:color="000000" w:fill="DCE6F1"/>
            <w:vAlign w:val="center"/>
          </w:tcPr>
          <w:p w:rsidR="00F91F94" w:rsidRPr="00C263C6" w:rsidRDefault="00F91F94" w:rsidP="00583AEC">
            <w:pPr>
              <w:jc w:val="center"/>
              <w:rPr>
                <w:rFonts w:eastAsia="Times New Roman"/>
                <w:color w:val="000000"/>
                <w:sz w:val="22"/>
              </w:rPr>
            </w:pPr>
            <w:r w:rsidRPr="00C263C6">
              <w:rPr>
                <w:color w:val="000000"/>
                <w:sz w:val="22"/>
              </w:rPr>
              <w:t>0-$12,880</w:t>
            </w:r>
          </w:p>
        </w:tc>
        <w:tc>
          <w:tcPr>
            <w:tcW w:w="1170" w:type="dxa"/>
            <w:tcBorders>
              <w:top w:val="single" w:sz="4" w:space="0" w:color="auto"/>
              <w:left w:val="nil"/>
              <w:bottom w:val="single" w:sz="4" w:space="0" w:color="auto"/>
              <w:right w:val="single" w:sz="4" w:space="0" w:color="auto"/>
            </w:tcBorders>
            <w:shd w:val="clear" w:color="000000" w:fill="DCE6F1"/>
            <w:vAlign w:val="center"/>
          </w:tcPr>
          <w:p w:rsidR="00F91F94" w:rsidRPr="00C263C6" w:rsidRDefault="00F91F94" w:rsidP="00583AEC">
            <w:pPr>
              <w:jc w:val="center"/>
              <w:rPr>
                <w:color w:val="000000"/>
                <w:sz w:val="22"/>
              </w:rPr>
            </w:pPr>
            <w:r w:rsidRPr="00C263C6">
              <w:rPr>
                <w:color w:val="000000"/>
                <w:sz w:val="22"/>
              </w:rPr>
              <w:t>$12,881-</w:t>
            </w:r>
          </w:p>
          <w:p w:rsidR="00F91F94" w:rsidRPr="00C263C6" w:rsidRDefault="00F91F94" w:rsidP="00583AEC">
            <w:pPr>
              <w:jc w:val="center"/>
              <w:rPr>
                <w:rFonts w:eastAsia="Times New Roman"/>
                <w:color w:val="000000"/>
                <w:sz w:val="22"/>
              </w:rPr>
            </w:pPr>
            <w:r w:rsidRPr="00C263C6">
              <w:rPr>
                <w:color w:val="000000"/>
                <w:sz w:val="22"/>
              </w:rPr>
              <w:t>$16,100</w:t>
            </w:r>
          </w:p>
        </w:tc>
        <w:tc>
          <w:tcPr>
            <w:tcW w:w="1350" w:type="dxa"/>
            <w:tcBorders>
              <w:top w:val="single" w:sz="4" w:space="0" w:color="auto"/>
              <w:left w:val="nil"/>
              <w:bottom w:val="single" w:sz="4" w:space="0" w:color="auto"/>
              <w:right w:val="single" w:sz="4" w:space="0" w:color="auto"/>
            </w:tcBorders>
            <w:shd w:val="clear" w:color="000000" w:fill="DCE6F1"/>
            <w:vAlign w:val="center"/>
          </w:tcPr>
          <w:p w:rsidR="00F91F94" w:rsidRPr="00C263C6" w:rsidRDefault="00F91F94" w:rsidP="00583AEC">
            <w:pPr>
              <w:jc w:val="center"/>
              <w:rPr>
                <w:color w:val="000000"/>
                <w:sz w:val="22"/>
              </w:rPr>
            </w:pPr>
            <w:r w:rsidRPr="00C263C6">
              <w:rPr>
                <w:color w:val="000000"/>
                <w:sz w:val="22"/>
              </w:rPr>
              <w:t>$16,101</w:t>
            </w:r>
          </w:p>
          <w:p w:rsidR="00F91F94" w:rsidRPr="00C263C6" w:rsidRDefault="00F91F94" w:rsidP="00583AEC">
            <w:pPr>
              <w:jc w:val="center"/>
              <w:rPr>
                <w:sz w:val="22"/>
              </w:rPr>
            </w:pPr>
            <w:r w:rsidRPr="00C263C6">
              <w:rPr>
                <w:color w:val="000000"/>
                <w:sz w:val="22"/>
              </w:rPr>
              <w:t>$19,320</w:t>
            </w:r>
          </w:p>
        </w:tc>
        <w:tc>
          <w:tcPr>
            <w:tcW w:w="1350" w:type="dxa"/>
            <w:tcBorders>
              <w:top w:val="single" w:sz="4" w:space="0" w:color="auto"/>
              <w:left w:val="nil"/>
              <w:bottom w:val="single" w:sz="4" w:space="0" w:color="auto"/>
              <w:right w:val="single" w:sz="4" w:space="0" w:color="auto"/>
            </w:tcBorders>
            <w:shd w:val="clear" w:color="000000" w:fill="DCE6F1"/>
            <w:vAlign w:val="center"/>
          </w:tcPr>
          <w:p w:rsidR="00F91F94" w:rsidRPr="00C263C6" w:rsidRDefault="00F91F94" w:rsidP="00583AEC">
            <w:pPr>
              <w:jc w:val="center"/>
              <w:rPr>
                <w:color w:val="000000"/>
                <w:sz w:val="22"/>
              </w:rPr>
            </w:pPr>
            <w:r w:rsidRPr="00C263C6">
              <w:rPr>
                <w:color w:val="000000"/>
                <w:sz w:val="22"/>
              </w:rPr>
              <w:t>$19,321-</w:t>
            </w:r>
          </w:p>
          <w:p w:rsidR="00F91F94" w:rsidRPr="00C263C6" w:rsidRDefault="00F91F94" w:rsidP="00583AEC">
            <w:pPr>
              <w:jc w:val="center"/>
              <w:rPr>
                <w:sz w:val="22"/>
              </w:rPr>
            </w:pPr>
            <w:r w:rsidRPr="00C263C6">
              <w:rPr>
                <w:color w:val="000000"/>
                <w:sz w:val="22"/>
              </w:rPr>
              <w:t>$22,540</w:t>
            </w:r>
          </w:p>
        </w:tc>
        <w:tc>
          <w:tcPr>
            <w:tcW w:w="1350" w:type="dxa"/>
            <w:tcBorders>
              <w:top w:val="single" w:sz="4" w:space="0" w:color="auto"/>
              <w:left w:val="nil"/>
              <w:bottom w:val="single" w:sz="4" w:space="0" w:color="auto"/>
              <w:right w:val="single" w:sz="4" w:space="0" w:color="auto"/>
            </w:tcBorders>
            <w:shd w:val="clear" w:color="000000" w:fill="DCE6F1"/>
            <w:vAlign w:val="center"/>
          </w:tcPr>
          <w:p w:rsidR="00F91F94" w:rsidRPr="00C263C6" w:rsidRDefault="00F91F94" w:rsidP="00583AEC">
            <w:pPr>
              <w:jc w:val="center"/>
              <w:rPr>
                <w:color w:val="000000"/>
                <w:sz w:val="22"/>
              </w:rPr>
            </w:pPr>
            <w:r w:rsidRPr="00C263C6">
              <w:rPr>
                <w:color w:val="000000"/>
                <w:sz w:val="22"/>
              </w:rPr>
              <w:t>$22,541-</w:t>
            </w:r>
          </w:p>
          <w:p w:rsidR="00F91F94" w:rsidRPr="00C263C6" w:rsidRDefault="00F91F94" w:rsidP="00583AEC">
            <w:pPr>
              <w:jc w:val="center"/>
              <w:rPr>
                <w:sz w:val="22"/>
              </w:rPr>
            </w:pPr>
            <w:r w:rsidRPr="00C263C6">
              <w:rPr>
                <w:color w:val="000000"/>
                <w:sz w:val="22"/>
              </w:rPr>
              <w:t>$25,760</w:t>
            </w:r>
          </w:p>
        </w:tc>
        <w:tc>
          <w:tcPr>
            <w:tcW w:w="1350" w:type="dxa"/>
            <w:tcBorders>
              <w:top w:val="single" w:sz="4" w:space="0" w:color="auto"/>
              <w:left w:val="nil"/>
              <w:bottom w:val="single" w:sz="4" w:space="0" w:color="auto"/>
              <w:right w:val="single" w:sz="4" w:space="0" w:color="auto"/>
            </w:tcBorders>
            <w:shd w:val="clear" w:color="000000" w:fill="DCE6F1"/>
            <w:vAlign w:val="center"/>
          </w:tcPr>
          <w:p w:rsidR="00F91F94" w:rsidRPr="00C263C6" w:rsidRDefault="00F91F94" w:rsidP="00583AEC">
            <w:pPr>
              <w:jc w:val="center"/>
              <w:rPr>
                <w:sz w:val="22"/>
              </w:rPr>
            </w:pPr>
            <w:r w:rsidRPr="00C263C6">
              <w:rPr>
                <w:color w:val="000000"/>
                <w:sz w:val="22"/>
              </w:rPr>
              <w:t>$25,761+</w:t>
            </w:r>
          </w:p>
        </w:tc>
      </w:tr>
      <w:tr w:rsidR="00F91F94" w:rsidRPr="00E91278" w:rsidTr="00583AEC">
        <w:trPr>
          <w:trHeight w:val="300"/>
        </w:trPr>
        <w:tc>
          <w:tcPr>
            <w:tcW w:w="1631" w:type="dxa"/>
            <w:vAlign w:val="center"/>
          </w:tcPr>
          <w:p w:rsidR="00F91F94" w:rsidRPr="00E91278" w:rsidRDefault="00F91F94" w:rsidP="00583AEC">
            <w:pPr>
              <w:jc w:val="center"/>
              <w:rPr>
                <w:sz w:val="22"/>
              </w:rPr>
            </w:pPr>
            <w:r w:rsidRPr="00E91278">
              <w:rPr>
                <w:sz w:val="22"/>
              </w:rPr>
              <w:t>2</w:t>
            </w:r>
          </w:p>
        </w:tc>
        <w:tc>
          <w:tcPr>
            <w:tcW w:w="1424" w:type="dxa"/>
            <w:tcBorders>
              <w:top w:val="nil"/>
              <w:left w:val="single" w:sz="4" w:space="0" w:color="auto"/>
              <w:bottom w:val="single" w:sz="4" w:space="0" w:color="auto"/>
              <w:right w:val="single" w:sz="4" w:space="0" w:color="auto"/>
            </w:tcBorders>
            <w:shd w:val="clear" w:color="000000" w:fill="DCE6F1"/>
            <w:vAlign w:val="center"/>
          </w:tcPr>
          <w:p w:rsidR="00F91F94" w:rsidRPr="00C263C6" w:rsidRDefault="00F91F94" w:rsidP="00583AEC">
            <w:pPr>
              <w:jc w:val="center"/>
              <w:rPr>
                <w:rFonts w:eastAsia="Times New Roman"/>
                <w:color w:val="000000"/>
                <w:sz w:val="22"/>
              </w:rPr>
            </w:pPr>
            <w:r w:rsidRPr="00C263C6">
              <w:rPr>
                <w:color w:val="000000"/>
                <w:sz w:val="22"/>
              </w:rPr>
              <w:t>0-$17,420</w:t>
            </w:r>
          </w:p>
        </w:tc>
        <w:tc>
          <w:tcPr>
            <w:tcW w:w="1170" w:type="dxa"/>
            <w:tcBorders>
              <w:top w:val="nil"/>
              <w:left w:val="nil"/>
              <w:bottom w:val="single" w:sz="4" w:space="0" w:color="auto"/>
              <w:right w:val="single" w:sz="4" w:space="0" w:color="auto"/>
            </w:tcBorders>
            <w:shd w:val="clear" w:color="000000" w:fill="DCE6F1"/>
            <w:vAlign w:val="center"/>
          </w:tcPr>
          <w:p w:rsidR="00F91F94" w:rsidRPr="00C263C6" w:rsidRDefault="00F91F94" w:rsidP="00583AEC">
            <w:pPr>
              <w:jc w:val="center"/>
              <w:rPr>
                <w:color w:val="000000"/>
                <w:sz w:val="22"/>
              </w:rPr>
            </w:pPr>
            <w:r w:rsidRPr="00C263C6">
              <w:rPr>
                <w:color w:val="000000"/>
                <w:sz w:val="22"/>
              </w:rPr>
              <w:t>$17,421-</w:t>
            </w:r>
          </w:p>
          <w:p w:rsidR="00F91F94" w:rsidRPr="00C263C6" w:rsidRDefault="00F91F94" w:rsidP="00583AEC">
            <w:pPr>
              <w:jc w:val="center"/>
              <w:rPr>
                <w:rFonts w:eastAsia="Times New Roman"/>
                <w:color w:val="000000"/>
                <w:sz w:val="22"/>
              </w:rPr>
            </w:pPr>
            <w:r w:rsidRPr="00C263C6">
              <w:rPr>
                <w:color w:val="000000"/>
                <w:sz w:val="22"/>
              </w:rPr>
              <w:t>$21,775</w:t>
            </w:r>
          </w:p>
        </w:tc>
        <w:tc>
          <w:tcPr>
            <w:tcW w:w="1350" w:type="dxa"/>
            <w:tcBorders>
              <w:top w:val="nil"/>
              <w:left w:val="nil"/>
              <w:bottom w:val="single" w:sz="4" w:space="0" w:color="auto"/>
              <w:right w:val="single" w:sz="4" w:space="0" w:color="auto"/>
            </w:tcBorders>
            <w:shd w:val="clear" w:color="000000" w:fill="DCE6F1"/>
            <w:vAlign w:val="center"/>
          </w:tcPr>
          <w:p w:rsidR="00F91F94" w:rsidRPr="00C263C6" w:rsidRDefault="00F91F94" w:rsidP="00583AEC">
            <w:pPr>
              <w:jc w:val="center"/>
              <w:rPr>
                <w:color w:val="000000"/>
                <w:sz w:val="22"/>
              </w:rPr>
            </w:pPr>
            <w:r w:rsidRPr="00C263C6">
              <w:rPr>
                <w:color w:val="000000"/>
                <w:sz w:val="22"/>
              </w:rPr>
              <w:t>$21,776-</w:t>
            </w:r>
          </w:p>
          <w:p w:rsidR="00F91F94" w:rsidRPr="00C263C6" w:rsidRDefault="00F91F94" w:rsidP="00583AEC">
            <w:pPr>
              <w:jc w:val="center"/>
              <w:rPr>
                <w:sz w:val="22"/>
              </w:rPr>
            </w:pPr>
            <w:r w:rsidRPr="00C263C6">
              <w:rPr>
                <w:color w:val="000000"/>
                <w:sz w:val="22"/>
              </w:rPr>
              <w:t>$26,130</w:t>
            </w:r>
          </w:p>
        </w:tc>
        <w:tc>
          <w:tcPr>
            <w:tcW w:w="1350" w:type="dxa"/>
            <w:tcBorders>
              <w:top w:val="nil"/>
              <w:left w:val="nil"/>
              <w:bottom w:val="single" w:sz="4" w:space="0" w:color="auto"/>
              <w:right w:val="single" w:sz="4" w:space="0" w:color="auto"/>
            </w:tcBorders>
            <w:shd w:val="clear" w:color="000000" w:fill="DCE6F1"/>
            <w:vAlign w:val="center"/>
          </w:tcPr>
          <w:p w:rsidR="00F91F94" w:rsidRPr="00C263C6" w:rsidRDefault="00F91F94" w:rsidP="00583AEC">
            <w:pPr>
              <w:jc w:val="center"/>
              <w:rPr>
                <w:color w:val="000000"/>
                <w:sz w:val="22"/>
              </w:rPr>
            </w:pPr>
            <w:r w:rsidRPr="00C263C6">
              <w:rPr>
                <w:color w:val="000000"/>
                <w:sz w:val="22"/>
              </w:rPr>
              <w:t>$26,131-</w:t>
            </w:r>
          </w:p>
          <w:p w:rsidR="00F91F94" w:rsidRPr="00C263C6" w:rsidRDefault="00F91F94" w:rsidP="00583AEC">
            <w:pPr>
              <w:jc w:val="center"/>
              <w:rPr>
                <w:sz w:val="22"/>
              </w:rPr>
            </w:pPr>
            <w:r w:rsidRPr="00C263C6">
              <w:rPr>
                <w:color w:val="000000"/>
                <w:sz w:val="22"/>
              </w:rPr>
              <w:t>$30,485</w:t>
            </w:r>
          </w:p>
        </w:tc>
        <w:tc>
          <w:tcPr>
            <w:tcW w:w="1350" w:type="dxa"/>
            <w:tcBorders>
              <w:top w:val="nil"/>
              <w:left w:val="nil"/>
              <w:bottom w:val="single" w:sz="4" w:space="0" w:color="auto"/>
              <w:right w:val="single" w:sz="4" w:space="0" w:color="auto"/>
            </w:tcBorders>
            <w:shd w:val="clear" w:color="000000" w:fill="DCE6F1"/>
            <w:vAlign w:val="center"/>
          </w:tcPr>
          <w:p w:rsidR="00F91F94" w:rsidRPr="00C263C6" w:rsidRDefault="00F91F94" w:rsidP="00583AEC">
            <w:pPr>
              <w:jc w:val="center"/>
              <w:rPr>
                <w:color w:val="000000"/>
                <w:sz w:val="22"/>
              </w:rPr>
            </w:pPr>
            <w:r w:rsidRPr="00C263C6">
              <w:rPr>
                <w:color w:val="000000"/>
                <w:sz w:val="22"/>
              </w:rPr>
              <w:t>$30,486-</w:t>
            </w:r>
          </w:p>
          <w:p w:rsidR="00F91F94" w:rsidRPr="00C263C6" w:rsidRDefault="00F91F94" w:rsidP="00583AEC">
            <w:pPr>
              <w:jc w:val="center"/>
              <w:rPr>
                <w:sz w:val="22"/>
              </w:rPr>
            </w:pPr>
            <w:r w:rsidRPr="00C263C6">
              <w:rPr>
                <w:color w:val="000000"/>
                <w:sz w:val="22"/>
              </w:rPr>
              <w:t>$34,840</w:t>
            </w:r>
          </w:p>
        </w:tc>
        <w:tc>
          <w:tcPr>
            <w:tcW w:w="1350" w:type="dxa"/>
            <w:tcBorders>
              <w:top w:val="nil"/>
              <w:left w:val="nil"/>
              <w:bottom w:val="single" w:sz="4" w:space="0" w:color="auto"/>
              <w:right w:val="single" w:sz="4" w:space="0" w:color="auto"/>
            </w:tcBorders>
            <w:shd w:val="clear" w:color="000000" w:fill="DCE6F1"/>
            <w:vAlign w:val="center"/>
          </w:tcPr>
          <w:p w:rsidR="00F91F94" w:rsidRPr="00C263C6" w:rsidRDefault="00F91F94" w:rsidP="00583AEC">
            <w:pPr>
              <w:jc w:val="center"/>
              <w:rPr>
                <w:sz w:val="22"/>
              </w:rPr>
            </w:pPr>
            <w:r w:rsidRPr="00C263C6">
              <w:rPr>
                <w:color w:val="000000"/>
                <w:sz w:val="22"/>
              </w:rPr>
              <w:t>$34,841+</w:t>
            </w:r>
          </w:p>
        </w:tc>
      </w:tr>
      <w:tr w:rsidR="00F91F94" w:rsidRPr="00E91278" w:rsidTr="00583AEC">
        <w:trPr>
          <w:trHeight w:val="315"/>
        </w:trPr>
        <w:tc>
          <w:tcPr>
            <w:tcW w:w="1631" w:type="dxa"/>
            <w:vAlign w:val="center"/>
          </w:tcPr>
          <w:p w:rsidR="00F91F94" w:rsidRPr="00E91278" w:rsidRDefault="00F91F94" w:rsidP="00583AEC">
            <w:pPr>
              <w:jc w:val="center"/>
              <w:rPr>
                <w:sz w:val="22"/>
              </w:rPr>
            </w:pPr>
            <w:r w:rsidRPr="00E91278">
              <w:rPr>
                <w:sz w:val="22"/>
              </w:rPr>
              <w:t>3</w:t>
            </w:r>
          </w:p>
        </w:tc>
        <w:tc>
          <w:tcPr>
            <w:tcW w:w="1424" w:type="dxa"/>
            <w:tcBorders>
              <w:top w:val="nil"/>
              <w:left w:val="single" w:sz="4" w:space="0" w:color="auto"/>
              <w:bottom w:val="single" w:sz="4" w:space="0" w:color="auto"/>
              <w:right w:val="single" w:sz="4" w:space="0" w:color="auto"/>
            </w:tcBorders>
            <w:shd w:val="clear" w:color="000000" w:fill="DCE6F1"/>
            <w:vAlign w:val="center"/>
          </w:tcPr>
          <w:p w:rsidR="00F91F94" w:rsidRPr="00C263C6" w:rsidRDefault="00F91F94" w:rsidP="00583AEC">
            <w:pPr>
              <w:jc w:val="center"/>
              <w:rPr>
                <w:rFonts w:eastAsia="Times New Roman"/>
                <w:color w:val="000000"/>
                <w:sz w:val="22"/>
              </w:rPr>
            </w:pPr>
            <w:r w:rsidRPr="00C263C6">
              <w:rPr>
                <w:color w:val="000000"/>
                <w:sz w:val="22"/>
              </w:rPr>
              <w:t>0-$21,960</w:t>
            </w:r>
          </w:p>
        </w:tc>
        <w:tc>
          <w:tcPr>
            <w:tcW w:w="1170" w:type="dxa"/>
            <w:tcBorders>
              <w:top w:val="nil"/>
              <w:left w:val="nil"/>
              <w:bottom w:val="single" w:sz="4" w:space="0" w:color="auto"/>
              <w:right w:val="single" w:sz="4" w:space="0" w:color="auto"/>
            </w:tcBorders>
            <w:shd w:val="clear" w:color="000000" w:fill="DCE6F1"/>
            <w:vAlign w:val="center"/>
          </w:tcPr>
          <w:p w:rsidR="00F91F94" w:rsidRPr="00C263C6" w:rsidRDefault="00F91F94" w:rsidP="00583AEC">
            <w:pPr>
              <w:jc w:val="center"/>
              <w:rPr>
                <w:color w:val="000000"/>
                <w:sz w:val="22"/>
              </w:rPr>
            </w:pPr>
            <w:r w:rsidRPr="00C263C6">
              <w:rPr>
                <w:color w:val="000000"/>
                <w:sz w:val="22"/>
              </w:rPr>
              <w:t>$21,961-</w:t>
            </w:r>
          </w:p>
          <w:p w:rsidR="00F91F94" w:rsidRPr="00C263C6" w:rsidRDefault="00F91F94" w:rsidP="00583AEC">
            <w:pPr>
              <w:jc w:val="center"/>
              <w:rPr>
                <w:rFonts w:eastAsia="Times New Roman"/>
                <w:color w:val="000000"/>
                <w:sz w:val="22"/>
              </w:rPr>
            </w:pPr>
            <w:r w:rsidRPr="00C263C6">
              <w:rPr>
                <w:color w:val="000000"/>
                <w:sz w:val="22"/>
              </w:rPr>
              <w:t>$27,450</w:t>
            </w:r>
          </w:p>
        </w:tc>
        <w:tc>
          <w:tcPr>
            <w:tcW w:w="1350" w:type="dxa"/>
            <w:tcBorders>
              <w:top w:val="nil"/>
              <w:left w:val="nil"/>
              <w:bottom w:val="single" w:sz="4" w:space="0" w:color="auto"/>
              <w:right w:val="single" w:sz="4" w:space="0" w:color="auto"/>
            </w:tcBorders>
            <w:shd w:val="clear" w:color="000000" w:fill="DCE6F1"/>
            <w:vAlign w:val="center"/>
          </w:tcPr>
          <w:p w:rsidR="00F91F94" w:rsidRPr="00C263C6" w:rsidRDefault="00F91F94" w:rsidP="00583AEC">
            <w:pPr>
              <w:jc w:val="center"/>
              <w:rPr>
                <w:color w:val="000000"/>
                <w:sz w:val="22"/>
              </w:rPr>
            </w:pPr>
            <w:r w:rsidRPr="00C263C6">
              <w:rPr>
                <w:color w:val="000000"/>
                <w:sz w:val="22"/>
              </w:rPr>
              <w:t>$27,451-</w:t>
            </w:r>
          </w:p>
          <w:p w:rsidR="00F91F94" w:rsidRPr="00C263C6" w:rsidRDefault="00F91F94" w:rsidP="00583AEC">
            <w:pPr>
              <w:jc w:val="center"/>
              <w:rPr>
                <w:sz w:val="22"/>
              </w:rPr>
            </w:pPr>
            <w:r w:rsidRPr="00C263C6">
              <w:rPr>
                <w:sz w:val="22"/>
              </w:rPr>
              <w:t>$32,940</w:t>
            </w:r>
          </w:p>
        </w:tc>
        <w:tc>
          <w:tcPr>
            <w:tcW w:w="1350" w:type="dxa"/>
            <w:tcBorders>
              <w:top w:val="nil"/>
              <w:left w:val="nil"/>
              <w:bottom w:val="single" w:sz="4" w:space="0" w:color="auto"/>
              <w:right w:val="single" w:sz="4" w:space="0" w:color="auto"/>
            </w:tcBorders>
            <w:shd w:val="clear" w:color="000000" w:fill="DCE6F1"/>
            <w:vAlign w:val="center"/>
          </w:tcPr>
          <w:p w:rsidR="00F91F94" w:rsidRPr="00C263C6" w:rsidRDefault="00F91F94" w:rsidP="00583AEC">
            <w:pPr>
              <w:jc w:val="center"/>
              <w:rPr>
                <w:color w:val="000000"/>
                <w:sz w:val="22"/>
              </w:rPr>
            </w:pPr>
            <w:r w:rsidRPr="00C263C6">
              <w:rPr>
                <w:color w:val="000000"/>
                <w:sz w:val="22"/>
              </w:rPr>
              <w:t>$32,941-</w:t>
            </w:r>
          </w:p>
          <w:p w:rsidR="00F91F94" w:rsidRPr="00C263C6" w:rsidRDefault="00F91F94" w:rsidP="00583AEC">
            <w:pPr>
              <w:jc w:val="center"/>
              <w:rPr>
                <w:sz w:val="22"/>
              </w:rPr>
            </w:pPr>
            <w:r w:rsidRPr="00C263C6">
              <w:rPr>
                <w:color w:val="000000"/>
                <w:sz w:val="22"/>
              </w:rPr>
              <w:t>$38,430</w:t>
            </w:r>
          </w:p>
        </w:tc>
        <w:tc>
          <w:tcPr>
            <w:tcW w:w="1350" w:type="dxa"/>
            <w:tcBorders>
              <w:top w:val="nil"/>
              <w:left w:val="nil"/>
              <w:bottom w:val="single" w:sz="4" w:space="0" w:color="auto"/>
              <w:right w:val="single" w:sz="4" w:space="0" w:color="auto"/>
            </w:tcBorders>
            <w:shd w:val="clear" w:color="000000" w:fill="DCE6F1"/>
            <w:vAlign w:val="center"/>
          </w:tcPr>
          <w:p w:rsidR="00F91F94" w:rsidRPr="00C263C6" w:rsidRDefault="00F91F94" w:rsidP="00583AEC">
            <w:pPr>
              <w:jc w:val="center"/>
              <w:rPr>
                <w:color w:val="000000"/>
                <w:sz w:val="22"/>
              </w:rPr>
            </w:pPr>
            <w:r w:rsidRPr="00C263C6">
              <w:rPr>
                <w:color w:val="000000"/>
                <w:sz w:val="22"/>
              </w:rPr>
              <w:t>$38,431-</w:t>
            </w:r>
          </w:p>
          <w:p w:rsidR="00F91F94" w:rsidRPr="00C263C6" w:rsidRDefault="00F91F94" w:rsidP="00583AEC">
            <w:pPr>
              <w:jc w:val="center"/>
              <w:rPr>
                <w:sz w:val="22"/>
              </w:rPr>
            </w:pPr>
            <w:r w:rsidRPr="00C263C6">
              <w:rPr>
                <w:color w:val="000000"/>
                <w:sz w:val="22"/>
              </w:rPr>
              <w:t>$43,920</w:t>
            </w:r>
          </w:p>
        </w:tc>
        <w:tc>
          <w:tcPr>
            <w:tcW w:w="1350" w:type="dxa"/>
            <w:tcBorders>
              <w:top w:val="nil"/>
              <w:left w:val="nil"/>
              <w:bottom w:val="single" w:sz="4" w:space="0" w:color="auto"/>
              <w:right w:val="single" w:sz="4" w:space="0" w:color="auto"/>
            </w:tcBorders>
            <w:shd w:val="clear" w:color="000000" w:fill="DCE6F1"/>
            <w:vAlign w:val="center"/>
          </w:tcPr>
          <w:p w:rsidR="00F91F94" w:rsidRPr="00C263C6" w:rsidRDefault="00F91F94" w:rsidP="00583AEC">
            <w:pPr>
              <w:jc w:val="center"/>
              <w:rPr>
                <w:sz w:val="22"/>
              </w:rPr>
            </w:pPr>
            <w:r w:rsidRPr="00C263C6">
              <w:rPr>
                <w:color w:val="000000"/>
                <w:sz w:val="22"/>
              </w:rPr>
              <w:t>$43,921+</w:t>
            </w:r>
          </w:p>
        </w:tc>
      </w:tr>
      <w:tr w:rsidR="00F91F94" w:rsidRPr="00E91278" w:rsidTr="00583AEC">
        <w:trPr>
          <w:trHeight w:val="300"/>
        </w:trPr>
        <w:tc>
          <w:tcPr>
            <w:tcW w:w="1631" w:type="dxa"/>
            <w:vAlign w:val="center"/>
          </w:tcPr>
          <w:p w:rsidR="00F91F94" w:rsidRPr="00E91278" w:rsidRDefault="00F91F94" w:rsidP="00583AEC">
            <w:pPr>
              <w:jc w:val="center"/>
              <w:rPr>
                <w:sz w:val="22"/>
              </w:rPr>
            </w:pPr>
            <w:r w:rsidRPr="00E91278">
              <w:rPr>
                <w:sz w:val="22"/>
              </w:rPr>
              <w:t>4</w:t>
            </w:r>
          </w:p>
        </w:tc>
        <w:tc>
          <w:tcPr>
            <w:tcW w:w="1424" w:type="dxa"/>
            <w:tcBorders>
              <w:top w:val="nil"/>
              <w:left w:val="single" w:sz="4" w:space="0" w:color="auto"/>
              <w:bottom w:val="single" w:sz="4" w:space="0" w:color="auto"/>
              <w:right w:val="single" w:sz="4" w:space="0" w:color="auto"/>
            </w:tcBorders>
            <w:shd w:val="clear" w:color="000000" w:fill="DCE6F1"/>
            <w:vAlign w:val="center"/>
          </w:tcPr>
          <w:p w:rsidR="00F91F94" w:rsidRPr="00C263C6" w:rsidRDefault="00F91F94" w:rsidP="00583AEC">
            <w:pPr>
              <w:jc w:val="center"/>
              <w:rPr>
                <w:color w:val="000000"/>
                <w:sz w:val="22"/>
              </w:rPr>
            </w:pPr>
            <w:r w:rsidRPr="00C263C6">
              <w:rPr>
                <w:color w:val="000000"/>
                <w:sz w:val="22"/>
              </w:rPr>
              <w:t>0-$26,500</w:t>
            </w:r>
          </w:p>
          <w:p w:rsidR="00F91F94" w:rsidRPr="00C263C6" w:rsidRDefault="00F91F94" w:rsidP="00583AEC">
            <w:pPr>
              <w:jc w:val="center"/>
              <w:rPr>
                <w:rFonts w:eastAsia="Times New Roman"/>
                <w:color w:val="000000"/>
                <w:sz w:val="22"/>
              </w:rPr>
            </w:pPr>
          </w:p>
        </w:tc>
        <w:tc>
          <w:tcPr>
            <w:tcW w:w="1170" w:type="dxa"/>
            <w:tcBorders>
              <w:top w:val="nil"/>
              <w:left w:val="nil"/>
              <w:bottom w:val="single" w:sz="4" w:space="0" w:color="auto"/>
              <w:right w:val="single" w:sz="4" w:space="0" w:color="auto"/>
            </w:tcBorders>
            <w:shd w:val="clear" w:color="000000" w:fill="DCE6F1"/>
            <w:vAlign w:val="center"/>
          </w:tcPr>
          <w:p w:rsidR="00F91F94" w:rsidRPr="00C263C6" w:rsidRDefault="00F91F94" w:rsidP="00583AEC">
            <w:pPr>
              <w:jc w:val="center"/>
              <w:rPr>
                <w:color w:val="000000"/>
                <w:sz w:val="22"/>
              </w:rPr>
            </w:pPr>
            <w:r w:rsidRPr="00C263C6">
              <w:rPr>
                <w:color w:val="000000"/>
                <w:sz w:val="22"/>
              </w:rPr>
              <w:t>$26,501-</w:t>
            </w:r>
          </w:p>
          <w:p w:rsidR="00F91F94" w:rsidRPr="00C263C6" w:rsidRDefault="00F91F94" w:rsidP="00583AEC">
            <w:pPr>
              <w:jc w:val="center"/>
              <w:rPr>
                <w:rFonts w:eastAsia="Times New Roman"/>
                <w:color w:val="000000"/>
                <w:sz w:val="22"/>
              </w:rPr>
            </w:pPr>
            <w:r w:rsidRPr="00C263C6">
              <w:rPr>
                <w:color w:val="000000"/>
                <w:sz w:val="22"/>
              </w:rPr>
              <w:t>$33,125</w:t>
            </w:r>
          </w:p>
        </w:tc>
        <w:tc>
          <w:tcPr>
            <w:tcW w:w="1350" w:type="dxa"/>
            <w:tcBorders>
              <w:top w:val="nil"/>
              <w:left w:val="nil"/>
              <w:bottom w:val="single" w:sz="4" w:space="0" w:color="auto"/>
              <w:right w:val="single" w:sz="4" w:space="0" w:color="auto"/>
            </w:tcBorders>
            <w:shd w:val="clear" w:color="000000" w:fill="DCE6F1"/>
            <w:vAlign w:val="center"/>
          </w:tcPr>
          <w:p w:rsidR="00F91F94" w:rsidRPr="00C263C6" w:rsidRDefault="00F91F94" w:rsidP="00583AEC">
            <w:pPr>
              <w:jc w:val="center"/>
              <w:rPr>
                <w:color w:val="000000"/>
                <w:sz w:val="22"/>
              </w:rPr>
            </w:pPr>
            <w:r w:rsidRPr="00C263C6">
              <w:rPr>
                <w:color w:val="000000"/>
                <w:sz w:val="22"/>
              </w:rPr>
              <w:t>$33,126-</w:t>
            </w:r>
          </w:p>
          <w:p w:rsidR="00F91F94" w:rsidRPr="00C263C6" w:rsidRDefault="00F91F94" w:rsidP="00583AEC">
            <w:pPr>
              <w:jc w:val="center"/>
              <w:rPr>
                <w:sz w:val="22"/>
              </w:rPr>
            </w:pPr>
            <w:r w:rsidRPr="00C263C6">
              <w:rPr>
                <w:color w:val="000000"/>
                <w:sz w:val="22"/>
              </w:rPr>
              <w:t>$39,420</w:t>
            </w:r>
          </w:p>
        </w:tc>
        <w:tc>
          <w:tcPr>
            <w:tcW w:w="1350" w:type="dxa"/>
            <w:tcBorders>
              <w:top w:val="nil"/>
              <w:left w:val="nil"/>
              <w:bottom w:val="single" w:sz="4" w:space="0" w:color="auto"/>
              <w:right w:val="single" w:sz="4" w:space="0" w:color="auto"/>
            </w:tcBorders>
            <w:shd w:val="clear" w:color="000000" w:fill="DCE6F1"/>
            <w:vAlign w:val="center"/>
          </w:tcPr>
          <w:p w:rsidR="00F91F94" w:rsidRPr="00C263C6" w:rsidRDefault="00F91F94" w:rsidP="00583AEC">
            <w:pPr>
              <w:jc w:val="center"/>
              <w:rPr>
                <w:color w:val="000000"/>
                <w:sz w:val="22"/>
              </w:rPr>
            </w:pPr>
            <w:r w:rsidRPr="00C263C6">
              <w:rPr>
                <w:color w:val="000000"/>
                <w:sz w:val="22"/>
              </w:rPr>
              <w:t>$39,421-</w:t>
            </w:r>
          </w:p>
          <w:p w:rsidR="00F91F94" w:rsidRPr="00C263C6" w:rsidRDefault="00F91F94" w:rsidP="00583AEC">
            <w:pPr>
              <w:jc w:val="center"/>
              <w:rPr>
                <w:sz w:val="22"/>
              </w:rPr>
            </w:pPr>
            <w:r w:rsidRPr="00C263C6">
              <w:rPr>
                <w:color w:val="000000"/>
                <w:sz w:val="22"/>
              </w:rPr>
              <w:t>$46,375</w:t>
            </w:r>
          </w:p>
        </w:tc>
        <w:tc>
          <w:tcPr>
            <w:tcW w:w="1350" w:type="dxa"/>
            <w:tcBorders>
              <w:top w:val="nil"/>
              <w:left w:val="nil"/>
              <w:bottom w:val="single" w:sz="4" w:space="0" w:color="auto"/>
              <w:right w:val="single" w:sz="4" w:space="0" w:color="auto"/>
            </w:tcBorders>
            <w:shd w:val="clear" w:color="000000" w:fill="DCE6F1"/>
            <w:vAlign w:val="center"/>
          </w:tcPr>
          <w:p w:rsidR="00F91F94" w:rsidRPr="00C263C6" w:rsidRDefault="00F91F94" w:rsidP="00583AEC">
            <w:pPr>
              <w:jc w:val="center"/>
              <w:rPr>
                <w:color w:val="000000"/>
                <w:sz w:val="22"/>
              </w:rPr>
            </w:pPr>
            <w:r w:rsidRPr="00C263C6">
              <w:rPr>
                <w:color w:val="000000"/>
                <w:sz w:val="22"/>
              </w:rPr>
              <w:t>$46,376-</w:t>
            </w:r>
          </w:p>
          <w:p w:rsidR="00F91F94" w:rsidRPr="00C263C6" w:rsidRDefault="00F91F94" w:rsidP="00583AEC">
            <w:pPr>
              <w:jc w:val="center"/>
              <w:rPr>
                <w:sz w:val="22"/>
              </w:rPr>
            </w:pPr>
            <w:r w:rsidRPr="00C263C6">
              <w:rPr>
                <w:color w:val="000000"/>
                <w:sz w:val="22"/>
              </w:rPr>
              <w:t>$53,000</w:t>
            </w:r>
          </w:p>
        </w:tc>
        <w:tc>
          <w:tcPr>
            <w:tcW w:w="1350" w:type="dxa"/>
            <w:tcBorders>
              <w:top w:val="nil"/>
              <w:left w:val="nil"/>
              <w:bottom w:val="single" w:sz="4" w:space="0" w:color="auto"/>
              <w:right w:val="single" w:sz="4" w:space="0" w:color="auto"/>
            </w:tcBorders>
            <w:shd w:val="clear" w:color="000000" w:fill="DCE6F1"/>
            <w:vAlign w:val="center"/>
          </w:tcPr>
          <w:p w:rsidR="00F91F94" w:rsidRPr="00C263C6" w:rsidRDefault="00F91F94" w:rsidP="00583AEC">
            <w:pPr>
              <w:jc w:val="center"/>
              <w:rPr>
                <w:sz w:val="22"/>
              </w:rPr>
            </w:pPr>
            <w:r w:rsidRPr="00C263C6">
              <w:rPr>
                <w:color w:val="000000"/>
                <w:sz w:val="22"/>
              </w:rPr>
              <w:t>$53,001+</w:t>
            </w:r>
          </w:p>
        </w:tc>
      </w:tr>
      <w:tr w:rsidR="00F91F94" w:rsidRPr="00E91278" w:rsidTr="00583AEC">
        <w:trPr>
          <w:trHeight w:val="315"/>
        </w:trPr>
        <w:tc>
          <w:tcPr>
            <w:tcW w:w="1631" w:type="dxa"/>
            <w:vAlign w:val="center"/>
          </w:tcPr>
          <w:p w:rsidR="00F91F94" w:rsidRPr="00E91278" w:rsidRDefault="00F91F94" w:rsidP="00583AEC">
            <w:pPr>
              <w:jc w:val="center"/>
              <w:rPr>
                <w:sz w:val="22"/>
              </w:rPr>
            </w:pPr>
            <w:r w:rsidRPr="00E91278">
              <w:rPr>
                <w:sz w:val="22"/>
              </w:rPr>
              <w:t>5</w:t>
            </w:r>
          </w:p>
        </w:tc>
        <w:tc>
          <w:tcPr>
            <w:tcW w:w="1424" w:type="dxa"/>
            <w:tcBorders>
              <w:top w:val="nil"/>
              <w:left w:val="single" w:sz="4" w:space="0" w:color="auto"/>
              <w:bottom w:val="single" w:sz="4" w:space="0" w:color="auto"/>
              <w:right w:val="single" w:sz="4" w:space="0" w:color="auto"/>
            </w:tcBorders>
            <w:shd w:val="clear" w:color="000000" w:fill="DCE6F1"/>
            <w:vAlign w:val="center"/>
          </w:tcPr>
          <w:p w:rsidR="00F91F94" w:rsidRPr="00C263C6" w:rsidRDefault="00F91F94" w:rsidP="00583AEC">
            <w:pPr>
              <w:jc w:val="center"/>
              <w:rPr>
                <w:rFonts w:eastAsia="Times New Roman"/>
                <w:color w:val="000000"/>
                <w:sz w:val="22"/>
              </w:rPr>
            </w:pPr>
            <w:r w:rsidRPr="00C263C6">
              <w:rPr>
                <w:color w:val="000000"/>
                <w:sz w:val="22"/>
              </w:rPr>
              <w:t>0-$31,040</w:t>
            </w:r>
          </w:p>
        </w:tc>
        <w:tc>
          <w:tcPr>
            <w:tcW w:w="1170" w:type="dxa"/>
            <w:tcBorders>
              <w:top w:val="nil"/>
              <w:left w:val="nil"/>
              <w:bottom w:val="single" w:sz="4" w:space="0" w:color="auto"/>
              <w:right w:val="single" w:sz="4" w:space="0" w:color="auto"/>
            </w:tcBorders>
            <w:shd w:val="clear" w:color="000000" w:fill="DCE6F1"/>
            <w:vAlign w:val="center"/>
          </w:tcPr>
          <w:p w:rsidR="00F91F94" w:rsidRPr="00C263C6" w:rsidRDefault="00F91F94" w:rsidP="00583AEC">
            <w:pPr>
              <w:jc w:val="center"/>
              <w:rPr>
                <w:color w:val="000000"/>
                <w:sz w:val="22"/>
              </w:rPr>
            </w:pPr>
            <w:r w:rsidRPr="00C263C6">
              <w:rPr>
                <w:color w:val="000000"/>
                <w:sz w:val="22"/>
              </w:rPr>
              <w:t>$31,040-</w:t>
            </w:r>
          </w:p>
          <w:p w:rsidR="00F91F94" w:rsidRPr="00C263C6" w:rsidRDefault="00F91F94" w:rsidP="00583AEC">
            <w:pPr>
              <w:jc w:val="center"/>
              <w:rPr>
                <w:rFonts w:eastAsia="Times New Roman"/>
                <w:color w:val="000000"/>
                <w:sz w:val="22"/>
              </w:rPr>
            </w:pPr>
            <w:r w:rsidRPr="00C263C6">
              <w:rPr>
                <w:color w:val="000000"/>
                <w:sz w:val="22"/>
              </w:rPr>
              <w:t>$38,800</w:t>
            </w:r>
          </w:p>
        </w:tc>
        <w:tc>
          <w:tcPr>
            <w:tcW w:w="1350" w:type="dxa"/>
            <w:tcBorders>
              <w:top w:val="nil"/>
              <w:left w:val="nil"/>
              <w:bottom w:val="single" w:sz="4" w:space="0" w:color="auto"/>
              <w:right w:val="single" w:sz="4" w:space="0" w:color="auto"/>
            </w:tcBorders>
            <w:shd w:val="clear" w:color="000000" w:fill="DCE6F1"/>
            <w:vAlign w:val="center"/>
          </w:tcPr>
          <w:p w:rsidR="00F91F94" w:rsidRPr="00C263C6" w:rsidRDefault="00F91F94" w:rsidP="00583AEC">
            <w:pPr>
              <w:jc w:val="center"/>
              <w:rPr>
                <w:color w:val="000000"/>
                <w:sz w:val="22"/>
              </w:rPr>
            </w:pPr>
            <w:r w:rsidRPr="00C263C6">
              <w:rPr>
                <w:color w:val="000000"/>
                <w:sz w:val="22"/>
              </w:rPr>
              <w:t>$38,801-</w:t>
            </w:r>
          </w:p>
          <w:p w:rsidR="00F91F94" w:rsidRPr="00C263C6" w:rsidRDefault="00F91F94" w:rsidP="00583AEC">
            <w:pPr>
              <w:jc w:val="center"/>
              <w:rPr>
                <w:sz w:val="22"/>
              </w:rPr>
            </w:pPr>
            <w:r w:rsidRPr="00C263C6">
              <w:rPr>
                <w:color w:val="000000"/>
                <w:sz w:val="22"/>
              </w:rPr>
              <w:t>$46,560</w:t>
            </w:r>
          </w:p>
        </w:tc>
        <w:tc>
          <w:tcPr>
            <w:tcW w:w="1350" w:type="dxa"/>
            <w:tcBorders>
              <w:top w:val="nil"/>
              <w:left w:val="nil"/>
              <w:bottom w:val="single" w:sz="4" w:space="0" w:color="auto"/>
              <w:right w:val="single" w:sz="4" w:space="0" w:color="auto"/>
            </w:tcBorders>
            <w:shd w:val="clear" w:color="000000" w:fill="DCE6F1"/>
            <w:vAlign w:val="center"/>
          </w:tcPr>
          <w:p w:rsidR="00F91F94" w:rsidRPr="00C263C6" w:rsidRDefault="00F91F94" w:rsidP="00583AEC">
            <w:pPr>
              <w:jc w:val="center"/>
              <w:rPr>
                <w:color w:val="000000"/>
                <w:sz w:val="22"/>
              </w:rPr>
            </w:pPr>
            <w:r w:rsidRPr="00C263C6">
              <w:rPr>
                <w:color w:val="000000"/>
                <w:sz w:val="22"/>
              </w:rPr>
              <w:t>$46,561-</w:t>
            </w:r>
          </w:p>
          <w:p w:rsidR="00F91F94" w:rsidRPr="00C263C6" w:rsidRDefault="00F91F94" w:rsidP="00583AEC">
            <w:pPr>
              <w:jc w:val="center"/>
              <w:rPr>
                <w:sz w:val="22"/>
              </w:rPr>
            </w:pPr>
            <w:r w:rsidRPr="00C263C6">
              <w:rPr>
                <w:color w:val="000000"/>
                <w:sz w:val="22"/>
              </w:rPr>
              <w:t>$54,320</w:t>
            </w:r>
          </w:p>
        </w:tc>
        <w:tc>
          <w:tcPr>
            <w:tcW w:w="1350" w:type="dxa"/>
            <w:tcBorders>
              <w:top w:val="nil"/>
              <w:left w:val="nil"/>
              <w:bottom w:val="single" w:sz="4" w:space="0" w:color="auto"/>
              <w:right w:val="single" w:sz="4" w:space="0" w:color="auto"/>
            </w:tcBorders>
            <w:shd w:val="clear" w:color="000000" w:fill="DCE6F1"/>
            <w:vAlign w:val="center"/>
          </w:tcPr>
          <w:p w:rsidR="00F91F94" w:rsidRPr="00C263C6" w:rsidRDefault="00F91F94" w:rsidP="00583AEC">
            <w:pPr>
              <w:jc w:val="center"/>
              <w:rPr>
                <w:color w:val="000000"/>
                <w:sz w:val="22"/>
              </w:rPr>
            </w:pPr>
            <w:r w:rsidRPr="00C263C6">
              <w:rPr>
                <w:color w:val="000000"/>
                <w:sz w:val="22"/>
              </w:rPr>
              <w:t>$54,321-</w:t>
            </w:r>
          </w:p>
          <w:p w:rsidR="00F91F94" w:rsidRPr="00C263C6" w:rsidRDefault="00F91F94" w:rsidP="00583AEC">
            <w:pPr>
              <w:jc w:val="center"/>
              <w:rPr>
                <w:sz w:val="22"/>
              </w:rPr>
            </w:pPr>
            <w:r w:rsidRPr="00C263C6">
              <w:rPr>
                <w:color w:val="000000"/>
                <w:sz w:val="22"/>
              </w:rPr>
              <w:t>$62,080</w:t>
            </w:r>
          </w:p>
        </w:tc>
        <w:tc>
          <w:tcPr>
            <w:tcW w:w="1350" w:type="dxa"/>
            <w:tcBorders>
              <w:top w:val="nil"/>
              <w:left w:val="nil"/>
              <w:bottom w:val="single" w:sz="4" w:space="0" w:color="auto"/>
              <w:right w:val="single" w:sz="4" w:space="0" w:color="auto"/>
            </w:tcBorders>
            <w:shd w:val="clear" w:color="000000" w:fill="DCE6F1"/>
            <w:vAlign w:val="center"/>
          </w:tcPr>
          <w:p w:rsidR="00F91F94" w:rsidRPr="00C263C6" w:rsidRDefault="00F91F94" w:rsidP="00583AEC">
            <w:pPr>
              <w:jc w:val="center"/>
              <w:rPr>
                <w:sz w:val="22"/>
              </w:rPr>
            </w:pPr>
            <w:r w:rsidRPr="00C263C6">
              <w:rPr>
                <w:color w:val="000000"/>
                <w:sz w:val="22"/>
              </w:rPr>
              <w:t>$62,081+</w:t>
            </w:r>
          </w:p>
        </w:tc>
      </w:tr>
      <w:tr w:rsidR="00F91F94" w:rsidRPr="00E91278" w:rsidTr="00583AEC">
        <w:trPr>
          <w:trHeight w:val="300"/>
        </w:trPr>
        <w:tc>
          <w:tcPr>
            <w:tcW w:w="1631" w:type="dxa"/>
            <w:vAlign w:val="center"/>
          </w:tcPr>
          <w:p w:rsidR="00F91F94" w:rsidRPr="00E91278" w:rsidRDefault="00F91F94" w:rsidP="00583AEC">
            <w:pPr>
              <w:jc w:val="center"/>
              <w:rPr>
                <w:sz w:val="22"/>
              </w:rPr>
            </w:pPr>
            <w:r w:rsidRPr="00E91278">
              <w:rPr>
                <w:sz w:val="22"/>
              </w:rPr>
              <w:t>6</w:t>
            </w:r>
          </w:p>
        </w:tc>
        <w:tc>
          <w:tcPr>
            <w:tcW w:w="1424" w:type="dxa"/>
            <w:tcBorders>
              <w:top w:val="nil"/>
              <w:left w:val="single" w:sz="4" w:space="0" w:color="auto"/>
              <w:bottom w:val="single" w:sz="4" w:space="0" w:color="auto"/>
              <w:right w:val="single" w:sz="4" w:space="0" w:color="auto"/>
            </w:tcBorders>
            <w:shd w:val="clear" w:color="000000" w:fill="DCE6F1"/>
            <w:vAlign w:val="center"/>
          </w:tcPr>
          <w:p w:rsidR="00F91F94" w:rsidRPr="00C263C6" w:rsidRDefault="00F91F94" w:rsidP="00583AEC">
            <w:pPr>
              <w:jc w:val="center"/>
              <w:rPr>
                <w:rFonts w:eastAsia="Times New Roman"/>
                <w:color w:val="000000"/>
                <w:sz w:val="22"/>
              </w:rPr>
            </w:pPr>
            <w:r w:rsidRPr="00C263C6">
              <w:rPr>
                <w:color w:val="000000"/>
                <w:sz w:val="22"/>
              </w:rPr>
              <w:t>0-$35,580</w:t>
            </w:r>
          </w:p>
        </w:tc>
        <w:tc>
          <w:tcPr>
            <w:tcW w:w="1170" w:type="dxa"/>
            <w:tcBorders>
              <w:top w:val="nil"/>
              <w:left w:val="nil"/>
              <w:bottom w:val="single" w:sz="4" w:space="0" w:color="auto"/>
              <w:right w:val="single" w:sz="4" w:space="0" w:color="auto"/>
            </w:tcBorders>
            <w:shd w:val="clear" w:color="000000" w:fill="DCE6F1"/>
            <w:vAlign w:val="center"/>
          </w:tcPr>
          <w:p w:rsidR="00F91F94" w:rsidRPr="00C263C6" w:rsidRDefault="00F91F94" w:rsidP="00583AEC">
            <w:pPr>
              <w:jc w:val="center"/>
              <w:rPr>
                <w:color w:val="000000"/>
                <w:sz w:val="22"/>
              </w:rPr>
            </w:pPr>
            <w:r w:rsidRPr="00C263C6">
              <w:rPr>
                <w:color w:val="000000"/>
                <w:sz w:val="22"/>
              </w:rPr>
              <w:t>$35,581-</w:t>
            </w:r>
          </w:p>
          <w:p w:rsidR="00F91F94" w:rsidRPr="00C263C6" w:rsidRDefault="00F91F94" w:rsidP="00583AEC">
            <w:pPr>
              <w:jc w:val="center"/>
              <w:rPr>
                <w:rFonts w:eastAsia="Times New Roman"/>
                <w:color w:val="000000"/>
                <w:sz w:val="22"/>
              </w:rPr>
            </w:pPr>
            <w:r w:rsidRPr="00C263C6">
              <w:rPr>
                <w:color w:val="000000"/>
                <w:sz w:val="22"/>
              </w:rPr>
              <w:t>$44,475</w:t>
            </w:r>
          </w:p>
        </w:tc>
        <w:tc>
          <w:tcPr>
            <w:tcW w:w="1350" w:type="dxa"/>
            <w:tcBorders>
              <w:top w:val="nil"/>
              <w:left w:val="nil"/>
              <w:bottom w:val="single" w:sz="4" w:space="0" w:color="auto"/>
              <w:right w:val="single" w:sz="4" w:space="0" w:color="auto"/>
            </w:tcBorders>
            <w:shd w:val="clear" w:color="000000" w:fill="DCE6F1"/>
            <w:vAlign w:val="center"/>
          </w:tcPr>
          <w:p w:rsidR="00F91F94" w:rsidRPr="00C263C6" w:rsidRDefault="00F91F94" w:rsidP="00583AEC">
            <w:pPr>
              <w:jc w:val="center"/>
              <w:rPr>
                <w:color w:val="000000"/>
                <w:sz w:val="22"/>
              </w:rPr>
            </w:pPr>
            <w:r w:rsidRPr="00C263C6">
              <w:rPr>
                <w:color w:val="000000"/>
                <w:sz w:val="22"/>
              </w:rPr>
              <w:t>$44,476-</w:t>
            </w:r>
          </w:p>
          <w:p w:rsidR="00F91F94" w:rsidRPr="00C263C6" w:rsidRDefault="00F91F94" w:rsidP="00583AEC">
            <w:pPr>
              <w:jc w:val="center"/>
              <w:rPr>
                <w:sz w:val="22"/>
              </w:rPr>
            </w:pPr>
            <w:r w:rsidRPr="00C263C6">
              <w:rPr>
                <w:color w:val="000000"/>
                <w:sz w:val="22"/>
              </w:rPr>
              <w:t>$53,370</w:t>
            </w:r>
          </w:p>
        </w:tc>
        <w:tc>
          <w:tcPr>
            <w:tcW w:w="1350" w:type="dxa"/>
            <w:tcBorders>
              <w:top w:val="nil"/>
              <w:left w:val="nil"/>
              <w:bottom w:val="single" w:sz="4" w:space="0" w:color="auto"/>
              <w:right w:val="single" w:sz="4" w:space="0" w:color="auto"/>
            </w:tcBorders>
            <w:shd w:val="clear" w:color="000000" w:fill="DCE6F1"/>
            <w:vAlign w:val="center"/>
          </w:tcPr>
          <w:p w:rsidR="00F91F94" w:rsidRPr="00C263C6" w:rsidRDefault="00F91F94" w:rsidP="00583AEC">
            <w:pPr>
              <w:jc w:val="center"/>
              <w:rPr>
                <w:color w:val="000000"/>
                <w:sz w:val="22"/>
              </w:rPr>
            </w:pPr>
            <w:r w:rsidRPr="00C263C6">
              <w:rPr>
                <w:color w:val="000000"/>
                <w:sz w:val="22"/>
              </w:rPr>
              <w:t>$53,371-</w:t>
            </w:r>
          </w:p>
          <w:p w:rsidR="00F91F94" w:rsidRPr="00C263C6" w:rsidRDefault="00F91F94" w:rsidP="00583AEC">
            <w:pPr>
              <w:jc w:val="center"/>
              <w:rPr>
                <w:sz w:val="22"/>
              </w:rPr>
            </w:pPr>
            <w:r w:rsidRPr="00C263C6">
              <w:rPr>
                <w:color w:val="000000"/>
                <w:sz w:val="22"/>
              </w:rPr>
              <w:t>$62,265</w:t>
            </w:r>
          </w:p>
        </w:tc>
        <w:tc>
          <w:tcPr>
            <w:tcW w:w="1350" w:type="dxa"/>
            <w:tcBorders>
              <w:top w:val="nil"/>
              <w:left w:val="nil"/>
              <w:bottom w:val="single" w:sz="4" w:space="0" w:color="auto"/>
              <w:right w:val="single" w:sz="4" w:space="0" w:color="auto"/>
            </w:tcBorders>
            <w:shd w:val="clear" w:color="000000" w:fill="DCE6F1"/>
            <w:vAlign w:val="center"/>
          </w:tcPr>
          <w:p w:rsidR="00F91F94" w:rsidRPr="00C263C6" w:rsidRDefault="00F91F94" w:rsidP="00583AEC">
            <w:pPr>
              <w:jc w:val="center"/>
              <w:rPr>
                <w:color w:val="000000"/>
                <w:sz w:val="22"/>
              </w:rPr>
            </w:pPr>
            <w:r w:rsidRPr="00C263C6">
              <w:rPr>
                <w:color w:val="000000"/>
                <w:sz w:val="22"/>
              </w:rPr>
              <w:t>$62,266-</w:t>
            </w:r>
          </w:p>
          <w:p w:rsidR="00F91F94" w:rsidRPr="00C263C6" w:rsidRDefault="00F91F94" w:rsidP="00583AEC">
            <w:pPr>
              <w:jc w:val="center"/>
              <w:rPr>
                <w:sz w:val="22"/>
              </w:rPr>
            </w:pPr>
            <w:r w:rsidRPr="00C263C6">
              <w:rPr>
                <w:color w:val="000000"/>
                <w:sz w:val="22"/>
              </w:rPr>
              <w:t>$71,160</w:t>
            </w:r>
          </w:p>
        </w:tc>
        <w:tc>
          <w:tcPr>
            <w:tcW w:w="1350" w:type="dxa"/>
            <w:tcBorders>
              <w:top w:val="nil"/>
              <w:left w:val="nil"/>
              <w:bottom w:val="single" w:sz="4" w:space="0" w:color="auto"/>
              <w:right w:val="single" w:sz="4" w:space="0" w:color="auto"/>
            </w:tcBorders>
            <w:shd w:val="clear" w:color="000000" w:fill="DCE6F1"/>
            <w:vAlign w:val="center"/>
          </w:tcPr>
          <w:p w:rsidR="00F91F94" w:rsidRPr="00C263C6" w:rsidRDefault="00F91F94" w:rsidP="00583AEC">
            <w:pPr>
              <w:jc w:val="center"/>
              <w:rPr>
                <w:sz w:val="22"/>
              </w:rPr>
            </w:pPr>
            <w:r w:rsidRPr="00C263C6">
              <w:rPr>
                <w:color w:val="000000"/>
                <w:sz w:val="22"/>
              </w:rPr>
              <w:t>$71,161+</w:t>
            </w:r>
          </w:p>
        </w:tc>
      </w:tr>
      <w:tr w:rsidR="00F91F94" w:rsidRPr="00E91278" w:rsidTr="00583AEC">
        <w:trPr>
          <w:trHeight w:val="315"/>
        </w:trPr>
        <w:tc>
          <w:tcPr>
            <w:tcW w:w="1631" w:type="dxa"/>
            <w:vAlign w:val="center"/>
          </w:tcPr>
          <w:p w:rsidR="00F91F94" w:rsidRPr="00E91278" w:rsidRDefault="00F91F94" w:rsidP="00583AEC">
            <w:pPr>
              <w:jc w:val="center"/>
              <w:rPr>
                <w:sz w:val="22"/>
              </w:rPr>
            </w:pPr>
            <w:r w:rsidRPr="00E91278">
              <w:rPr>
                <w:sz w:val="22"/>
              </w:rPr>
              <w:t>7</w:t>
            </w:r>
          </w:p>
        </w:tc>
        <w:tc>
          <w:tcPr>
            <w:tcW w:w="1424" w:type="dxa"/>
            <w:tcBorders>
              <w:top w:val="nil"/>
              <w:left w:val="single" w:sz="4" w:space="0" w:color="auto"/>
              <w:bottom w:val="single" w:sz="4" w:space="0" w:color="auto"/>
              <w:right w:val="single" w:sz="4" w:space="0" w:color="auto"/>
            </w:tcBorders>
            <w:shd w:val="clear" w:color="000000" w:fill="DCE6F1"/>
            <w:vAlign w:val="center"/>
          </w:tcPr>
          <w:p w:rsidR="00F91F94" w:rsidRPr="00C263C6" w:rsidRDefault="00F91F94" w:rsidP="00583AEC">
            <w:pPr>
              <w:jc w:val="center"/>
              <w:rPr>
                <w:rFonts w:eastAsia="Times New Roman"/>
                <w:color w:val="000000"/>
                <w:sz w:val="22"/>
              </w:rPr>
            </w:pPr>
            <w:r w:rsidRPr="00C263C6">
              <w:rPr>
                <w:color w:val="000000"/>
                <w:sz w:val="22"/>
              </w:rPr>
              <w:t>0-$40,120</w:t>
            </w:r>
          </w:p>
        </w:tc>
        <w:tc>
          <w:tcPr>
            <w:tcW w:w="1170" w:type="dxa"/>
            <w:tcBorders>
              <w:top w:val="nil"/>
              <w:left w:val="nil"/>
              <w:bottom w:val="single" w:sz="4" w:space="0" w:color="auto"/>
              <w:right w:val="single" w:sz="4" w:space="0" w:color="auto"/>
            </w:tcBorders>
            <w:shd w:val="clear" w:color="000000" w:fill="DCE6F1"/>
            <w:vAlign w:val="center"/>
          </w:tcPr>
          <w:p w:rsidR="00F91F94" w:rsidRPr="00C263C6" w:rsidRDefault="00F91F94" w:rsidP="00583AEC">
            <w:pPr>
              <w:jc w:val="center"/>
              <w:rPr>
                <w:color w:val="000000"/>
                <w:sz w:val="22"/>
              </w:rPr>
            </w:pPr>
            <w:r w:rsidRPr="00C263C6">
              <w:rPr>
                <w:color w:val="000000"/>
                <w:sz w:val="22"/>
              </w:rPr>
              <w:t>$40,121-</w:t>
            </w:r>
          </w:p>
          <w:p w:rsidR="00F91F94" w:rsidRPr="00C263C6" w:rsidRDefault="00F91F94" w:rsidP="00583AEC">
            <w:pPr>
              <w:jc w:val="center"/>
              <w:rPr>
                <w:rFonts w:eastAsia="Times New Roman"/>
                <w:color w:val="000000"/>
                <w:sz w:val="22"/>
              </w:rPr>
            </w:pPr>
            <w:r w:rsidRPr="00C263C6">
              <w:rPr>
                <w:color w:val="000000"/>
                <w:sz w:val="22"/>
              </w:rPr>
              <w:t>$50,150</w:t>
            </w:r>
          </w:p>
        </w:tc>
        <w:tc>
          <w:tcPr>
            <w:tcW w:w="1350" w:type="dxa"/>
            <w:tcBorders>
              <w:top w:val="nil"/>
              <w:left w:val="nil"/>
              <w:bottom w:val="single" w:sz="4" w:space="0" w:color="auto"/>
              <w:right w:val="single" w:sz="4" w:space="0" w:color="auto"/>
            </w:tcBorders>
            <w:shd w:val="clear" w:color="000000" w:fill="DCE6F1"/>
            <w:vAlign w:val="center"/>
          </w:tcPr>
          <w:p w:rsidR="00F91F94" w:rsidRPr="00C263C6" w:rsidRDefault="00F91F94" w:rsidP="00583AEC">
            <w:pPr>
              <w:jc w:val="center"/>
              <w:rPr>
                <w:color w:val="000000"/>
                <w:sz w:val="22"/>
              </w:rPr>
            </w:pPr>
            <w:r w:rsidRPr="00C263C6">
              <w:rPr>
                <w:color w:val="000000"/>
                <w:sz w:val="22"/>
              </w:rPr>
              <w:t>$50,151-</w:t>
            </w:r>
          </w:p>
          <w:p w:rsidR="00F91F94" w:rsidRPr="00C263C6" w:rsidRDefault="00F91F94" w:rsidP="00583AEC">
            <w:pPr>
              <w:jc w:val="center"/>
              <w:rPr>
                <w:sz w:val="22"/>
              </w:rPr>
            </w:pPr>
            <w:r w:rsidRPr="00C263C6">
              <w:rPr>
                <w:color w:val="000000"/>
                <w:sz w:val="22"/>
              </w:rPr>
              <w:t>$60,180</w:t>
            </w:r>
          </w:p>
        </w:tc>
        <w:tc>
          <w:tcPr>
            <w:tcW w:w="1350" w:type="dxa"/>
            <w:tcBorders>
              <w:top w:val="nil"/>
              <w:left w:val="nil"/>
              <w:bottom w:val="single" w:sz="4" w:space="0" w:color="auto"/>
              <w:right w:val="single" w:sz="4" w:space="0" w:color="auto"/>
            </w:tcBorders>
            <w:shd w:val="clear" w:color="000000" w:fill="DCE6F1"/>
            <w:vAlign w:val="center"/>
          </w:tcPr>
          <w:p w:rsidR="00F91F94" w:rsidRPr="00C263C6" w:rsidRDefault="00F91F94" w:rsidP="00583AEC">
            <w:pPr>
              <w:jc w:val="center"/>
              <w:rPr>
                <w:color w:val="000000"/>
                <w:sz w:val="22"/>
              </w:rPr>
            </w:pPr>
            <w:r w:rsidRPr="00C263C6">
              <w:rPr>
                <w:color w:val="000000"/>
                <w:sz w:val="22"/>
              </w:rPr>
              <w:t>$60,181-</w:t>
            </w:r>
          </w:p>
          <w:p w:rsidR="00F91F94" w:rsidRPr="00C263C6" w:rsidRDefault="00F91F94" w:rsidP="00583AEC">
            <w:pPr>
              <w:jc w:val="center"/>
              <w:rPr>
                <w:sz w:val="22"/>
              </w:rPr>
            </w:pPr>
            <w:r w:rsidRPr="00C263C6">
              <w:rPr>
                <w:color w:val="000000"/>
                <w:sz w:val="22"/>
              </w:rPr>
              <w:t>$70,210</w:t>
            </w:r>
          </w:p>
        </w:tc>
        <w:tc>
          <w:tcPr>
            <w:tcW w:w="1350" w:type="dxa"/>
            <w:tcBorders>
              <w:top w:val="nil"/>
              <w:left w:val="nil"/>
              <w:bottom w:val="single" w:sz="4" w:space="0" w:color="auto"/>
              <w:right w:val="single" w:sz="4" w:space="0" w:color="auto"/>
            </w:tcBorders>
            <w:shd w:val="clear" w:color="000000" w:fill="DCE6F1"/>
            <w:vAlign w:val="center"/>
          </w:tcPr>
          <w:p w:rsidR="00F91F94" w:rsidRPr="00C263C6" w:rsidRDefault="00F91F94" w:rsidP="00583AEC">
            <w:pPr>
              <w:jc w:val="center"/>
              <w:rPr>
                <w:color w:val="000000"/>
                <w:sz w:val="22"/>
              </w:rPr>
            </w:pPr>
            <w:r w:rsidRPr="00C263C6">
              <w:rPr>
                <w:color w:val="000000"/>
                <w:sz w:val="22"/>
              </w:rPr>
              <w:t>$70,211-</w:t>
            </w:r>
          </w:p>
          <w:p w:rsidR="00F91F94" w:rsidRPr="00C263C6" w:rsidRDefault="00F91F94" w:rsidP="00583AEC">
            <w:pPr>
              <w:jc w:val="center"/>
              <w:rPr>
                <w:sz w:val="22"/>
              </w:rPr>
            </w:pPr>
            <w:r w:rsidRPr="00C263C6">
              <w:rPr>
                <w:color w:val="000000"/>
                <w:sz w:val="22"/>
              </w:rPr>
              <w:t>$80,240</w:t>
            </w:r>
          </w:p>
        </w:tc>
        <w:tc>
          <w:tcPr>
            <w:tcW w:w="1350" w:type="dxa"/>
            <w:tcBorders>
              <w:top w:val="nil"/>
              <w:left w:val="nil"/>
              <w:bottom w:val="single" w:sz="4" w:space="0" w:color="auto"/>
              <w:right w:val="single" w:sz="4" w:space="0" w:color="auto"/>
            </w:tcBorders>
            <w:shd w:val="clear" w:color="000000" w:fill="DCE6F1"/>
            <w:vAlign w:val="center"/>
          </w:tcPr>
          <w:p w:rsidR="00F91F94" w:rsidRPr="00C263C6" w:rsidRDefault="00F91F94" w:rsidP="00583AEC">
            <w:pPr>
              <w:jc w:val="center"/>
              <w:rPr>
                <w:sz w:val="22"/>
              </w:rPr>
            </w:pPr>
            <w:r w:rsidRPr="00C263C6">
              <w:rPr>
                <w:color w:val="000000"/>
                <w:sz w:val="22"/>
              </w:rPr>
              <w:t>$80,241+</w:t>
            </w:r>
          </w:p>
        </w:tc>
      </w:tr>
      <w:tr w:rsidR="00F91F94" w:rsidRPr="00E91278" w:rsidTr="00583AEC">
        <w:trPr>
          <w:trHeight w:val="315"/>
        </w:trPr>
        <w:tc>
          <w:tcPr>
            <w:tcW w:w="1631" w:type="dxa"/>
            <w:vAlign w:val="center"/>
          </w:tcPr>
          <w:p w:rsidR="00F91F94" w:rsidRPr="00E91278" w:rsidRDefault="00F91F94" w:rsidP="00583AEC">
            <w:pPr>
              <w:jc w:val="center"/>
              <w:rPr>
                <w:sz w:val="22"/>
              </w:rPr>
            </w:pPr>
            <w:r w:rsidRPr="00E91278">
              <w:rPr>
                <w:sz w:val="22"/>
              </w:rPr>
              <w:t>8</w:t>
            </w:r>
          </w:p>
        </w:tc>
        <w:tc>
          <w:tcPr>
            <w:tcW w:w="1424" w:type="dxa"/>
            <w:tcBorders>
              <w:top w:val="nil"/>
              <w:left w:val="single" w:sz="4" w:space="0" w:color="auto"/>
              <w:bottom w:val="single" w:sz="4" w:space="0" w:color="auto"/>
              <w:right w:val="single" w:sz="4" w:space="0" w:color="auto"/>
            </w:tcBorders>
            <w:shd w:val="clear" w:color="000000" w:fill="DCE6F1"/>
            <w:vAlign w:val="center"/>
          </w:tcPr>
          <w:p w:rsidR="00F91F94" w:rsidRPr="00C263C6" w:rsidRDefault="00F91F94" w:rsidP="00583AEC">
            <w:pPr>
              <w:jc w:val="center"/>
              <w:rPr>
                <w:color w:val="000000"/>
                <w:sz w:val="22"/>
              </w:rPr>
            </w:pPr>
            <w:r w:rsidRPr="00C263C6">
              <w:rPr>
                <w:color w:val="000000"/>
                <w:sz w:val="22"/>
              </w:rPr>
              <w:t>0-$44,600</w:t>
            </w:r>
          </w:p>
          <w:p w:rsidR="00F91F94" w:rsidRPr="00C263C6" w:rsidRDefault="00F91F94" w:rsidP="00583AEC">
            <w:pPr>
              <w:rPr>
                <w:rFonts w:eastAsia="Times New Roman"/>
                <w:color w:val="000000"/>
                <w:sz w:val="22"/>
              </w:rPr>
            </w:pPr>
          </w:p>
        </w:tc>
        <w:tc>
          <w:tcPr>
            <w:tcW w:w="1170" w:type="dxa"/>
            <w:tcBorders>
              <w:top w:val="nil"/>
              <w:left w:val="nil"/>
              <w:bottom w:val="single" w:sz="4" w:space="0" w:color="auto"/>
              <w:right w:val="single" w:sz="4" w:space="0" w:color="auto"/>
            </w:tcBorders>
            <w:shd w:val="clear" w:color="000000" w:fill="DCE6F1"/>
            <w:vAlign w:val="center"/>
          </w:tcPr>
          <w:p w:rsidR="00F91F94" w:rsidRPr="00C263C6" w:rsidRDefault="00F91F94" w:rsidP="00583AEC">
            <w:pPr>
              <w:jc w:val="center"/>
              <w:rPr>
                <w:color w:val="000000"/>
                <w:sz w:val="22"/>
              </w:rPr>
            </w:pPr>
            <w:r w:rsidRPr="00C263C6">
              <w:rPr>
                <w:color w:val="000000"/>
                <w:sz w:val="22"/>
              </w:rPr>
              <w:t>$49,121-</w:t>
            </w:r>
          </w:p>
          <w:p w:rsidR="00F91F94" w:rsidRPr="00C263C6" w:rsidRDefault="00F91F94" w:rsidP="00583AEC">
            <w:pPr>
              <w:jc w:val="center"/>
              <w:rPr>
                <w:rFonts w:eastAsia="Times New Roman"/>
                <w:color w:val="000000"/>
                <w:sz w:val="22"/>
              </w:rPr>
            </w:pPr>
            <w:r w:rsidRPr="00C263C6">
              <w:rPr>
                <w:color w:val="000000"/>
                <w:sz w:val="22"/>
              </w:rPr>
              <w:t>$55,750</w:t>
            </w:r>
          </w:p>
        </w:tc>
        <w:tc>
          <w:tcPr>
            <w:tcW w:w="1350" w:type="dxa"/>
            <w:tcBorders>
              <w:top w:val="nil"/>
              <w:left w:val="nil"/>
              <w:bottom w:val="single" w:sz="4" w:space="0" w:color="auto"/>
              <w:right w:val="single" w:sz="4" w:space="0" w:color="auto"/>
            </w:tcBorders>
            <w:shd w:val="clear" w:color="000000" w:fill="DCE6F1"/>
            <w:vAlign w:val="center"/>
          </w:tcPr>
          <w:p w:rsidR="00F91F94" w:rsidRPr="00C263C6" w:rsidRDefault="00F91F94" w:rsidP="00583AEC">
            <w:pPr>
              <w:jc w:val="center"/>
              <w:rPr>
                <w:color w:val="000000"/>
                <w:sz w:val="22"/>
              </w:rPr>
            </w:pPr>
            <w:r w:rsidRPr="00C263C6">
              <w:rPr>
                <w:color w:val="000000"/>
                <w:sz w:val="22"/>
              </w:rPr>
              <w:t>$55,751-</w:t>
            </w:r>
          </w:p>
          <w:p w:rsidR="00F91F94" w:rsidRPr="00C263C6" w:rsidRDefault="00F91F94" w:rsidP="00583AEC">
            <w:pPr>
              <w:jc w:val="center"/>
              <w:rPr>
                <w:sz w:val="22"/>
              </w:rPr>
            </w:pPr>
            <w:r w:rsidRPr="00C263C6">
              <w:rPr>
                <w:color w:val="000000"/>
                <w:sz w:val="22"/>
              </w:rPr>
              <w:t>$66,900</w:t>
            </w:r>
          </w:p>
        </w:tc>
        <w:tc>
          <w:tcPr>
            <w:tcW w:w="1350" w:type="dxa"/>
            <w:tcBorders>
              <w:top w:val="nil"/>
              <w:left w:val="nil"/>
              <w:bottom w:val="single" w:sz="4" w:space="0" w:color="auto"/>
              <w:right w:val="single" w:sz="4" w:space="0" w:color="auto"/>
            </w:tcBorders>
            <w:shd w:val="clear" w:color="000000" w:fill="DCE6F1"/>
            <w:vAlign w:val="center"/>
          </w:tcPr>
          <w:p w:rsidR="00F91F94" w:rsidRPr="00C263C6" w:rsidRDefault="00F91F94" w:rsidP="00583AEC">
            <w:pPr>
              <w:jc w:val="center"/>
              <w:rPr>
                <w:color w:val="000000"/>
                <w:sz w:val="22"/>
              </w:rPr>
            </w:pPr>
            <w:r w:rsidRPr="00C263C6">
              <w:rPr>
                <w:color w:val="000000"/>
                <w:sz w:val="22"/>
              </w:rPr>
              <w:t>$66,901-</w:t>
            </w:r>
          </w:p>
          <w:p w:rsidR="00F91F94" w:rsidRPr="00C263C6" w:rsidRDefault="00F91F94" w:rsidP="00583AEC">
            <w:pPr>
              <w:jc w:val="center"/>
              <w:rPr>
                <w:sz w:val="22"/>
              </w:rPr>
            </w:pPr>
            <w:r w:rsidRPr="00C263C6">
              <w:rPr>
                <w:color w:val="000000"/>
                <w:sz w:val="22"/>
              </w:rPr>
              <w:t>$78,050</w:t>
            </w:r>
          </w:p>
        </w:tc>
        <w:tc>
          <w:tcPr>
            <w:tcW w:w="1350" w:type="dxa"/>
            <w:tcBorders>
              <w:top w:val="nil"/>
              <w:left w:val="nil"/>
              <w:bottom w:val="single" w:sz="4" w:space="0" w:color="auto"/>
              <w:right w:val="single" w:sz="4" w:space="0" w:color="auto"/>
            </w:tcBorders>
            <w:shd w:val="clear" w:color="000000" w:fill="DCE6F1"/>
            <w:vAlign w:val="center"/>
          </w:tcPr>
          <w:p w:rsidR="00F91F94" w:rsidRPr="00C263C6" w:rsidRDefault="00F91F94" w:rsidP="00583AEC">
            <w:pPr>
              <w:jc w:val="center"/>
              <w:rPr>
                <w:color w:val="000000"/>
                <w:sz w:val="22"/>
              </w:rPr>
            </w:pPr>
            <w:r w:rsidRPr="00C263C6">
              <w:rPr>
                <w:color w:val="000000"/>
                <w:sz w:val="22"/>
              </w:rPr>
              <w:t>$78,051-</w:t>
            </w:r>
          </w:p>
          <w:p w:rsidR="00F91F94" w:rsidRPr="00C263C6" w:rsidRDefault="00F91F94" w:rsidP="00583AEC">
            <w:pPr>
              <w:jc w:val="center"/>
              <w:rPr>
                <w:sz w:val="22"/>
              </w:rPr>
            </w:pPr>
            <w:r w:rsidRPr="00C263C6">
              <w:rPr>
                <w:color w:val="000000"/>
                <w:sz w:val="22"/>
              </w:rPr>
              <w:t>$89,200</w:t>
            </w:r>
          </w:p>
        </w:tc>
        <w:tc>
          <w:tcPr>
            <w:tcW w:w="1350" w:type="dxa"/>
            <w:tcBorders>
              <w:top w:val="nil"/>
              <w:left w:val="nil"/>
              <w:bottom w:val="single" w:sz="4" w:space="0" w:color="auto"/>
              <w:right w:val="single" w:sz="4" w:space="0" w:color="auto"/>
            </w:tcBorders>
            <w:shd w:val="clear" w:color="000000" w:fill="DCE6F1"/>
            <w:vAlign w:val="center"/>
          </w:tcPr>
          <w:p w:rsidR="00F91F94" w:rsidRPr="00C263C6" w:rsidRDefault="00F91F94" w:rsidP="00583AEC">
            <w:pPr>
              <w:jc w:val="center"/>
              <w:rPr>
                <w:sz w:val="22"/>
              </w:rPr>
            </w:pPr>
            <w:r w:rsidRPr="00C263C6">
              <w:rPr>
                <w:color w:val="000000"/>
                <w:sz w:val="22"/>
              </w:rPr>
              <w:t>$89,201+</w:t>
            </w:r>
          </w:p>
        </w:tc>
      </w:tr>
      <w:tr w:rsidR="00F91F94" w:rsidRPr="00E91278" w:rsidTr="00583AEC">
        <w:trPr>
          <w:trHeight w:val="315"/>
        </w:trPr>
        <w:tc>
          <w:tcPr>
            <w:tcW w:w="1631" w:type="dxa"/>
            <w:vAlign w:val="center"/>
          </w:tcPr>
          <w:p w:rsidR="00F91F94" w:rsidRPr="00E91278" w:rsidRDefault="00F91F94" w:rsidP="00583AEC">
            <w:pPr>
              <w:jc w:val="center"/>
              <w:rPr>
                <w:sz w:val="22"/>
              </w:rPr>
            </w:pPr>
            <w:r w:rsidRPr="004D6E1D">
              <w:rPr>
                <w:sz w:val="22"/>
              </w:rPr>
              <w:t>For each additional person, add</w:t>
            </w:r>
          </w:p>
        </w:tc>
        <w:tc>
          <w:tcPr>
            <w:tcW w:w="1424" w:type="dxa"/>
            <w:tcBorders>
              <w:top w:val="nil"/>
              <w:left w:val="single" w:sz="4" w:space="0" w:color="auto"/>
              <w:bottom w:val="single" w:sz="4" w:space="0" w:color="auto"/>
              <w:right w:val="single" w:sz="4" w:space="0" w:color="auto"/>
            </w:tcBorders>
            <w:shd w:val="clear" w:color="000000" w:fill="DCE6F1"/>
            <w:vAlign w:val="center"/>
          </w:tcPr>
          <w:p w:rsidR="00F91F94" w:rsidRPr="00C263C6" w:rsidRDefault="00F91F94" w:rsidP="00583AEC">
            <w:pPr>
              <w:jc w:val="center"/>
              <w:rPr>
                <w:rFonts w:eastAsia="Times New Roman"/>
                <w:color w:val="000000"/>
                <w:sz w:val="22"/>
              </w:rPr>
            </w:pPr>
            <w:r w:rsidRPr="00C263C6">
              <w:rPr>
                <w:color w:val="000000"/>
                <w:sz w:val="22"/>
              </w:rPr>
              <w:t>$4,540</w:t>
            </w:r>
          </w:p>
        </w:tc>
        <w:tc>
          <w:tcPr>
            <w:tcW w:w="1170" w:type="dxa"/>
            <w:tcBorders>
              <w:top w:val="nil"/>
              <w:left w:val="nil"/>
              <w:bottom w:val="single" w:sz="4" w:space="0" w:color="auto"/>
              <w:right w:val="single" w:sz="4" w:space="0" w:color="auto"/>
            </w:tcBorders>
            <w:shd w:val="clear" w:color="000000" w:fill="DCE6F1"/>
            <w:vAlign w:val="center"/>
          </w:tcPr>
          <w:p w:rsidR="00F91F94" w:rsidRPr="00C263C6" w:rsidRDefault="00F91F94" w:rsidP="00583AEC">
            <w:pPr>
              <w:jc w:val="center"/>
              <w:rPr>
                <w:rFonts w:eastAsia="Times New Roman"/>
                <w:color w:val="000000"/>
                <w:sz w:val="22"/>
              </w:rPr>
            </w:pPr>
            <w:r w:rsidRPr="00C263C6">
              <w:rPr>
                <w:color w:val="000000"/>
                <w:sz w:val="22"/>
              </w:rPr>
              <w:t>$5,675</w:t>
            </w:r>
          </w:p>
        </w:tc>
        <w:tc>
          <w:tcPr>
            <w:tcW w:w="1350" w:type="dxa"/>
            <w:tcBorders>
              <w:top w:val="nil"/>
              <w:left w:val="nil"/>
              <w:bottom w:val="single" w:sz="4" w:space="0" w:color="auto"/>
              <w:right w:val="single" w:sz="4" w:space="0" w:color="auto"/>
            </w:tcBorders>
            <w:shd w:val="clear" w:color="000000" w:fill="DCE6F1"/>
            <w:vAlign w:val="center"/>
          </w:tcPr>
          <w:p w:rsidR="00F91F94" w:rsidRPr="00C263C6" w:rsidRDefault="00F91F94" w:rsidP="00583AEC">
            <w:pPr>
              <w:jc w:val="center"/>
              <w:rPr>
                <w:rFonts w:eastAsia="Times New Roman"/>
                <w:color w:val="000000"/>
                <w:sz w:val="22"/>
              </w:rPr>
            </w:pPr>
            <w:r w:rsidRPr="00C263C6">
              <w:rPr>
                <w:color w:val="000000"/>
                <w:sz w:val="22"/>
              </w:rPr>
              <w:t>$6,810</w:t>
            </w:r>
          </w:p>
        </w:tc>
        <w:tc>
          <w:tcPr>
            <w:tcW w:w="1350" w:type="dxa"/>
            <w:tcBorders>
              <w:top w:val="nil"/>
              <w:left w:val="nil"/>
              <w:bottom w:val="single" w:sz="4" w:space="0" w:color="auto"/>
              <w:right w:val="single" w:sz="4" w:space="0" w:color="auto"/>
            </w:tcBorders>
            <w:shd w:val="clear" w:color="000000" w:fill="DCE6F1"/>
            <w:vAlign w:val="center"/>
          </w:tcPr>
          <w:p w:rsidR="00F91F94" w:rsidRPr="00C263C6" w:rsidRDefault="00F91F94" w:rsidP="00583AEC">
            <w:pPr>
              <w:jc w:val="center"/>
              <w:rPr>
                <w:rFonts w:eastAsia="Times New Roman"/>
                <w:color w:val="000000"/>
                <w:sz w:val="22"/>
              </w:rPr>
            </w:pPr>
            <w:r w:rsidRPr="00C263C6">
              <w:rPr>
                <w:color w:val="000000"/>
                <w:sz w:val="22"/>
              </w:rPr>
              <w:t>$7,945</w:t>
            </w:r>
          </w:p>
        </w:tc>
        <w:tc>
          <w:tcPr>
            <w:tcW w:w="1350" w:type="dxa"/>
            <w:tcBorders>
              <w:top w:val="nil"/>
              <w:left w:val="nil"/>
              <w:bottom w:val="single" w:sz="4" w:space="0" w:color="auto"/>
              <w:right w:val="single" w:sz="4" w:space="0" w:color="auto"/>
            </w:tcBorders>
            <w:shd w:val="clear" w:color="000000" w:fill="DCE6F1"/>
            <w:vAlign w:val="center"/>
          </w:tcPr>
          <w:p w:rsidR="00F91F94" w:rsidRPr="00C263C6" w:rsidRDefault="00F91F94" w:rsidP="00583AEC">
            <w:pPr>
              <w:jc w:val="center"/>
              <w:rPr>
                <w:rFonts w:eastAsia="Times New Roman"/>
                <w:color w:val="000000"/>
                <w:sz w:val="22"/>
              </w:rPr>
            </w:pPr>
            <w:r w:rsidRPr="00C263C6">
              <w:rPr>
                <w:color w:val="000000"/>
                <w:sz w:val="22"/>
              </w:rPr>
              <w:t>$9,080</w:t>
            </w:r>
          </w:p>
        </w:tc>
        <w:tc>
          <w:tcPr>
            <w:tcW w:w="1350" w:type="dxa"/>
            <w:tcBorders>
              <w:top w:val="nil"/>
              <w:left w:val="nil"/>
              <w:bottom w:val="single" w:sz="4" w:space="0" w:color="auto"/>
              <w:right w:val="single" w:sz="4" w:space="0" w:color="auto"/>
            </w:tcBorders>
            <w:shd w:val="clear" w:color="000000" w:fill="DCE6F1"/>
            <w:vAlign w:val="center"/>
          </w:tcPr>
          <w:p w:rsidR="00F91F94" w:rsidRPr="00C263C6" w:rsidRDefault="00F91F94" w:rsidP="00583AEC">
            <w:pPr>
              <w:jc w:val="center"/>
              <w:rPr>
                <w:color w:val="000000"/>
                <w:sz w:val="22"/>
              </w:rPr>
            </w:pPr>
            <w:r w:rsidRPr="00C263C6">
              <w:rPr>
                <w:color w:val="000000"/>
                <w:sz w:val="22"/>
              </w:rPr>
              <w:t>$9,080</w:t>
            </w:r>
          </w:p>
        </w:tc>
      </w:tr>
      <w:tr w:rsidR="00F91F94" w:rsidRPr="00E91278" w:rsidTr="00583AEC">
        <w:trPr>
          <w:trHeight w:val="656"/>
        </w:trPr>
        <w:tc>
          <w:tcPr>
            <w:tcW w:w="9625" w:type="dxa"/>
            <w:gridSpan w:val="7"/>
            <w:vAlign w:val="center"/>
          </w:tcPr>
          <w:p w:rsidR="00F91F94" w:rsidRPr="00E91278" w:rsidRDefault="00F91F94" w:rsidP="00583AEC">
            <w:pPr>
              <w:rPr>
                <w:sz w:val="22"/>
              </w:rPr>
            </w:pPr>
            <w:r w:rsidRPr="004D6E1D">
              <w:rPr>
                <w:sz w:val="22"/>
              </w:rPr>
              <w:t xml:space="preserve">Based on the 2021 </w:t>
            </w:r>
            <w:hyperlink r:id="rId4" w:history="1">
              <w:r w:rsidRPr="007F3A26">
                <w:rPr>
                  <w:rStyle w:val="Hyperlink"/>
                  <w:rFonts w:eastAsia="Times New Roman"/>
                </w:rPr>
                <w:t>Federal Poverty Guidelines</w:t>
              </w:r>
            </w:hyperlink>
            <w:r>
              <w:rPr>
                <w:rStyle w:val="Hyperlink"/>
                <w:rFonts w:eastAsia="Times New Roman"/>
              </w:rPr>
              <w:t xml:space="preserve"> (FPG) for the 48 contiguous states and the District of Columbia</w:t>
            </w:r>
            <w:r w:rsidRPr="004D6E1D">
              <w:rPr>
                <w:sz w:val="22"/>
              </w:rPr>
              <w:t>.  Please note that there are separate guidelines for Alaska and Hawaii, and that the thresholds would differ for sites in those two states.  Sites in Puerto Rico and other outlying jurisdictions would use the above guidelines.</w:t>
            </w:r>
          </w:p>
        </w:tc>
      </w:tr>
    </w:tbl>
    <w:p w:rsidR="00F91F94" w:rsidRDefault="00F91F94" w:rsidP="00F91F94">
      <w:pPr>
        <w:spacing w:after="0"/>
        <w:rPr>
          <w:rFonts w:ascii="Franklin Gothic Book" w:hAnsi="Franklin Gothic Book"/>
        </w:rPr>
      </w:pPr>
    </w:p>
    <w:p w:rsidR="00F91F94" w:rsidRDefault="00F91F94" w:rsidP="00F91F94">
      <w:pPr>
        <w:spacing w:after="0"/>
        <w:rPr>
          <w:rFonts w:ascii="Franklin Gothic Book" w:hAnsi="Franklin Gothic Book"/>
        </w:rPr>
      </w:pPr>
    </w:p>
    <w:p w:rsidR="00EA5F14" w:rsidRDefault="00EA5F14"/>
    <w:sectPr w:rsidR="00EA5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F94"/>
    <w:rsid w:val="00EA5F14"/>
    <w:rsid w:val="00F91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8EEDC-3022-4353-B26D-E48A93C42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F94"/>
    <w:rPr>
      <w:sz w:val="20"/>
    </w:rPr>
  </w:style>
  <w:style w:type="paragraph" w:styleId="Heading2">
    <w:name w:val="heading 2"/>
    <w:basedOn w:val="Normal"/>
    <w:next w:val="Normal"/>
    <w:link w:val="Heading2Char"/>
    <w:uiPriority w:val="9"/>
    <w:unhideWhenUsed/>
    <w:qFormat/>
    <w:rsid w:val="00F91F94"/>
    <w:pPr>
      <w:spacing w:after="0"/>
      <w:outlineLvl w:val="1"/>
    </w:pPr>
    <w:rPr>
      <w:rFonts w:asciiTheme="majorHAnsi" w:hAnsiTheme="majorHAnsi"/>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1F94"/>
    <w:rPr>
      <w:rFonts w:asciiTheme="majorHAnsi" w:hAnsiTheme="majorHAnsi"/>
      <w:color w:val="44546A" w:themeColor="text2"/>
      <w:sz w:val="20"/>
    </w:rPr>
  </w:style>
  <w:style w:type="character" w:styleId="Hyperlink">
    <w:name w:val="Hyperlink"/>
    <w:basedOn w:val="DefaultParagraphFont"/>
    <w:uiPriority w:val="99"/>
    <w:unhideWhenUsed/>
    <w:rsid w:val="00F91F94"/>
    <w:rPr>
      <w:color w:val="0563C1" w:themeColor="hyperlink"/>
      <w:u w:val="single"/>
    </w:rPr>
  </w:style>
  <w:style w:type="table" w:styleId="TableGrid">
    <w:name w:val="Table Grid"/>
    <w:basedOn w:val="TableNormal"/>
    <w:uiPriority w:val="39"/>
    <w:rsid w:val="00F91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spe.hhs.gov/poverty-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Coarsey</dc:creator>
  <cp:keywords/>
  <dc:description/>
  <cp:lastModifiedBy>Nicole Coarsey</cp:lastModifiedBy>
  <cp:revision>1</cp:revision>
  <dcterms:created xsi:type="dcterms:W3CDTF">2021-03-25T19:37:00Z</dcterms:created>
  <dcterms:modified xsi:type="dcterms:W3CDTF">2021-03-25T19:38:00Z</dcterms:modified>
</cp:coreProperties>
</file>